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78" w:rsidRDefault="007F2678" w:rsidP="007F2678">
      <w:pPr>
        <w:jc w:val="center"/>
      </w:pPr>
      <w:r>
        <w:t xml:space="preserve">ANNEXE </w:t>
      </w:r>
      <w:r w:rsidR="00DF10FD">
        <w:t>1</w:t>
      </w:r>
    </w:p>
    <w:p w:rsidR="007F2678" w:rsidRDefault="007F2678" w:rsidP="007F2678">
      <w:pPr>
        <w:jc w:val="center"/>
      </w:pPr>
    </w:p>
    <w:p w:rsidR="007F2678" w:rsidRDefault="007F2678" w:rsidP="007F2678">
      <w:pPr>
        <w:jc w:val="center"/>
      </w:pPr>
    </w:p>
    <w:p w:rsidR="007F2678" w:rsidRPr="007F2678" w:rsidRDefault="007F2678" w:rsidP="007F2678">
      <w:pPr>
        <w:jc w:val="center"/>
        <w:rPr>
          <w:b/>
        </w:rPr>
      </w:pPr>
      <w:r w:rsidRPr="007F2678">
        <w:rPr>
          <w:b/>
        </w:rPr>
        <w:t xml:space="preserve">ANNUAIRE </w:t>
      </w:r>
      <w:r w:rsidR="00CD02C9">
        <w:rPr>
          <w:b/>
        </w:rPr>
        <w:t xml:space="preserve">DES CORRESPONDANTS </w:t>
      </w:r>
      <w:r w:rsidRPr="007F2678">
        <w:rPr>
          <w:b/>
        </w:rPr>
        <w:t>CIC DE L’ACADEMIE DE CAEN</w:t>
      </w:r>
    </w:p>
    <w:p w:rsidR="007F2678" w:rsidRDefault="007F2678"/>
    <w:p w:rsidR="007F2678" w:rsidRDefault="007F2678"/>
    <w:p w:rsidR="00501B17" w:rsidRDefault="007F2678" w:rsidP="00403A31">
      <w:pPr>
        <w:jc w:val="both"/>
      </w:pPr>
      <w:r w:rsidRPr="007F2678">
        <w:t>Le caractère pérenne et structuré du CIC repose en partie sur la qualité du réseau qui en pilote la mise en œuvre. La qualité de la circulation des informations de ce réseau est essentielle.</w:t>
      </w:r>
    </w:p>
    <w:p w:rsidR="007F2678" w:rsidRDefault="00A24CCD" w:rsidP="00403A31">
      <w:pPr>
        <w:jc w:val="both"/>
      </w:pPr>
      <w:r>
        <w:t>Afin d’actualiser l’annuaire des correspondants CIC</w:t>
      </w:r>
      <w:r w:rsidR="00AE32CC">
        <w:t xml:space="preserve"> de l’académie</w:t>
      </w:r>
      <w:r>
        <w:t>, i</w:t>
      </w:r>
      <w:r w:rsidR="007F2678" w:rsidRPr="007F2678">
        <w:t xml:space="preserve">l vous est demandé de bien vouloir </w:t>
      </w:r>
      <w:r w:rsidR="007F2678">
        <w:t xml:space="preserve">compléter </w:t>
      </w:r>
      <w:r w:rsidR="007F2678" w:rsidRPr="009076D7">
        <w:rPr>
          <w:b/>
          <w:u w:val="single"/>
        </w:rPr>
        <w:t>avant le 1</w:t>
      </w:r>
      <w:r w:rsidR="00DF10FD">
        <w:rPr>
          <w:b/>
          <w:u w:val="single"/>
        </w:rPr>
        <w:t>6</w:t>
      </w:r>
      <w:r w:rsidR="007F2678" w:rsidRPr="009076D7">
        <w:rPr>
          <w:b/>
          <w:u w:val="single"/>
        </w:rPr>
        <w:t xml:space="preserve"> </w:t>
      </w:r>
      <w:r w:rsidRPr="009076D7">
        <w:rPr>
          <w:b/>
          <w:u w:val="single"/>
        </w:rPr>
        <w:t>octobre</w:t>
      </w:r>
      <w:r w:rsidR="007F2678" w:rsidRPr="009076D7">
        <w:rPr>
          <w:b/>
          <w:u w:val="single"/>
        </w:rPr>
        <w:t xml:space="preserve"> 201</w:t>
      </w:r>
      <w:r w:rsidR="00DF10FD">
        <w:rPr>
          <w:b/>
          <w:u w:val="single"/>
        </w:rPr>
        <w:t>5</w:t>
      </w:r>
      <w:r w:rsidR="007F2678" w:rsidRPr="007F2678">
        <w:t>, l</w:t>
      </w:r>
      <w:r w:rsidR="007F2678">
        <w:t>e</w:t>
      </w:r>
      <w:r w:rsidR="007F2678" w:rsidRPr="007F2678">
        <w:t xml:space="preserve"> </w:t>
      </w:r>
      <w:r w:rsidR="007F2678">
        <w:t xml:space="preserve">tableau </w:t>
      </w:r>
      <w:r w:rsidR="007F2678" w:rsidRPr="007F2678">
        <w:t xml:space="preserve">de recensement  </w:t>
      </w:r>
      <w:r w:rsidR="007F2678">
        <w:t xml:space="preserve">des </w:t>
      </w:r>
      <w:r w:rsidR="006B5A34">
        <w:t xml:space="preserve">acteurs identifiés dans le pilotage du </w:t>
      </w:r>
      <w:r w:rsidR="007F2678">
        <w:t xml:space="preserve">CIC. </w:t>
      </w:r>
    </w:p>
    <w:p w:rsidR="000501C4" w:rsidRDefault="000501C4" w:rsidP="00403A31">
      <w:pPr>
        <w:jc w:val="both"/>
      </w:pPr>
    </w:p>
    <w:p w:rsidR="000501C4" w:rsidRDefault="000501C4" w:rsidP="00403A31">
      <w:pPr>
        <w:jc w:val="both"/>
      </w:pPr>
    </w:p>
    <w:p w:rsidR="007F2678" w:rsidRDefault="007F2678"/>
    <w:tbl>
      <w:tblPr>
        <w:tblStyle w:val="Grilledutableau"/>
        <w:tblW w:w="9180" w:type="dxa"/>
        <w:tblLook w:val="04A0" w:firstRow="1" w:lastRow="0" w:firstColumn="1" w:lastColumn="0" w:noHBand="0" w:noVBand="1"/>
      </w:tblPr>
      <w:tblGrid>
        <w:gridCol w:w="1967"/>
        <w:gridCol w:w="1118"/>
        <w:gridCol w:w="2977"/>
        <w:gridCol w:w="1701"/>
        <w:gridCol w:w="1417"/>
      </w:tblGrid>
      <w:tr w:rsidR="00AE32CC" w:rsidRPr="006B5A34" w:rsidTr="00CD02C9">
        <w:trPr>
          <w:trHeight w:val="551"/>
        </w:trPr>
        <w:tc>
          <w:tcPr>
            <w:tcW w:w="1967" w:type="dxa"/>
            <w:vAlign w:val="center"/>
          </w:tcPr>
          <w:p w:rsidR="00AE32CC" w:rsidRPr="006B5A34" w:rsidRDefault="00AE32CC" w:rsidP="00CD02C9">
            <w:pPr>
              <w:jc w:val="center"/>
              <w:rPr>
                <w:rFonts w:ascii="Verdana" w:hAnsi="Verdana"/>
                <w:b/>
                <w:bCs/>
                <w:sz w:val="18"/>
                <w:szCs w:val="18"/>
              </w:rPr>
            </w:pPr>
            <w:r w:rsidRPr="006B5A34">
              <w:rPr>
                <w:rFonts w:ascii="Verdana" w:hAnsi="Verdana"/>
                <w:b/>
                <w:bCs/>
                <w:sz w:val="18"/>
                <w:szCs w:val="18"/>
              </w:rPr>
              <w:t>Nom</w:t>
            </w:r>
          </w:p>
        </w:tc>
        <w:tc>
          <w:tcPr>
            <w:tcW w:w="1118" w:type="dxa"/>
            <w:vAlign w:val="center"/>
          </w:tcPr>
          <w:p w:rsidR="00AE32CC" w:rsidRDefault="00AE32CC" w:rsidP="00CD02C9">
            <w:pPr>
              <w:jc w:val="center"/>
              <w:rPr>
                <w:rFonts w:ascii="Verdana" w:hAnsi="Verdana"/>
                <w:bCs/>
                <w:sz w:val="18"/>
                <w:szCs w:val="18"/>
              </w:rPr>
            </w:pPr>
            <w:r>
              <w:rPr>
                <w:rFonts w:ascii="Verdana" w:hAnsi="Verdana"/>
                <w:bCs/>
                <w:sz w:val="18"/>
                <w:szCs w:val="18"/>
              </w:rPr>
              <w:t>Division / Bureau</w:t>
            </w:r>
          </w:p>
        </w:tc>
        <w:tc>
          <w:tcPr>
            <w:tcW w:w="2977" w:type="dxa"/>
            <w:vAlign w:val="center"/>
          </w:tcPr>
          <w:p w:rsidR="00AE32CC" w:rsidRPr="006B5A34" w:rsidRDefault="00AE32CC" w:rsidP="00CD02C9">
            <w:pPr>
              <w:jc w:val="center"/>
              <w:rPr>
                <w:rFonts w:ascii="Verdana" w:hAnsi="Verdana"/>
                <w:bCs/>
                <w:sz w:val="18"/>
                <w:szCs w:val="18"/>
              </w:rPr>
            </w:pPr>
            <w:r>
              <w:rPr>
                <w:rFonts w:ascii="Verdana" w:hAnsi="Verdana"/>
                <w:bCs/>
                <w:sz w:val="18"/>
                <w:szCs w:val="18"/>
              </w:rPr>
              <w:t>Processus *</w:t>
            </w:r>
          </w:p>
        </w:tc>
        <w:tc>
          <w:tcPr>
            <w:tcW w:w="1701" w:type="dxa"/>
            <w:vAlign w:val="center"/>
          </w:tcPr>
          <w:p w:rsidR="00AE32CC" w:rsidRPr="006B5A34" w:rsidRDefault="00AE32CC" w:rsidP="00CD02C9">
            <w:pPr>
              <w:jc w:val="center"/>
              <w:rPr>
                <w:rFonts w:ascii="Verdana" w:hAnsi="Verdana"/>
                <w:b/>
                <w:bCs/>
                <w:sz w:val="18"/>
                <w:szCs w:val="18"/>
              </w:rPr>
            </w:pPr>
            <w:r w:rsidRPr="006B5A34">
              <w:rPr>
                <w:rFonts w:ascii="Verdana" w:hAnsi="Verdana"/>
                <w:bCs/>
                <w:sz w:val="18"/>
                <w:szCs w:val="18"/>
              </w:rPr>
              <w:t>Courriel</w:t>
            </w:r>
          </w:p>
        </w:tc>
        <w:tc>
          <w:tcPr>
            <w:tcW w:w="1417" w:type="dxa"/>
            <w:vAlign w:val="center"/>
          </w:tcPr>
          <w:p w:rsidR="00AE32CC" w:rsidRPr="006B5A34" w:rsidRDefault="00AE32CC" w:rsidP="00CD02C9">
            <w:pPr>
              <w:jc w:val="center"/>
              <w:rPr>
                <w:rFonts w:ascii="Verdana" w:hAnsi="Verdana"/>
                <w:b/>
                <w:bCs/>
                <w:sz w:val="18"/>
                <w:szCs w:val="18"/>
              </w:rPr>
            </w:pPr>
            <w:r w:rsidRPr="006B5A34">
              <w:rPr>
                <w:rFonts w:ascii="Verdana" w:eastAsia="Calibri" w:hAnsi="Verdana"/>
                <w:sz w:val="18"/>
                <w:szCs w:val="18"/>
              </w:rPr>
              <w:t>Téléphone</w:t>
            </w: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D81303" w:rsidRPr="006B5A34" w:rsidTr="00CD02C9">
        <w:trPr>
          <w:trHeight w:val="397"/>
        </w:trPr>
        <w:tc>
          <w:tcPr>
            <w:tcW w:w="1967" w:type="dxa"/>
          </w:tcPr>
          <w:p w:rsidR="00D81303" w:rsidRPr="006B5A34" w:rsidRDefault="00D81303" w:rsidP="006B5A34">
            <w:pPr>
              <w:jc w:val="both"/>
              <w:rPr>
                <w:rFonts w:ascii="Verdana" w:hAnsi="Verdana"/>
                <w:b/>
                <w:bCs/>
                <w:sz w:val="18"/>
                <w:szCs w:val="18"/>
              </w:rPr>
            </w:pPr>
          </w:p>
        </w:tc>
        <w:tc>
          <w:tcPr>
            <w:tcW w:w="1118" w:type="dxa"/>
          </w:tcPr>
          <w:p w:rsidR="00D81303" w:rsidRPr="006B5A34" w:rsidRDefault="00D81303" w:rsidP="006B5A34">
            <w:pPr>
              <w:jc w:val="both"/>
              <w:rPr>
                <w:rFonts w:ascii="Verdana" w:eastAsia="Calibri" w:hAnsi="Verdana"/>
                <w:sz w:val="18"/>
                <w:szCs w:val="18"/>
              </w:rPr>
            </w:pPr>
          </w:p>
        </w:tc>
        <w:tc>
          <w:tcPr>
            <w:tcW w:w="2977" w:type="dxa"/>
          </w:tcPr>
          <w:p w:rsidR="00D81303" w:rsidRPr="006B5A34" w:rsidRDefault="00D81303" w:rsidP="006B5A34">
            <w:pPr>
              <w:jc w:val="both"/>
              <w:rPr>
                <w:rFonts w:ascii="Verdana" w:eastAsia="Calibri" w:hAnsi="Verdana"/>
                <w:sz w:val="18"/>
                <w:szCs w:val="18"/>
              </w:rPr>
            </w:pPr>
          </w:p>
        </w:tc>
        <w:tc>
          <w:tcPr>
            <w:tcW w:w="1701" w:type="dxa"/>
          </w:tcPr>
          <w:p w:rsidR="00D81303" w:rsidRPr="006B5A34" w:rsidRDefault="00D81303" w:rsidP="006B5A34">
            <w:pPr>
              <w:jc w:val="both"/>
              <w:rPr>
                <w:rFonts w:ascii="Verdana" w:eastAsia="Calibri" w:hAnsi="Verdana"/>
                <w:sz w:val="18"/>
                <w:szCs w:val="18"/>
              </w:rPr>
            </w:pPr>
          </w:p>
        </w:tc>
        <w:tc>
          <w:tcPr>
            <w:tcW w:w="1417" w:type="dxa"/>
          </w:tcPr>
          <w:p w:rsidR="00D81303" w:rsidRPr="006B5A34" w:rsidRDefault="00D81303" w:rsidP="006B5A34">
            <w:pPr>
              <w:jc w:val="both"/>
              <w:rPr>
                <w:rFonts w:ascii="Verdana" w:eastAsia="Calibri" w:hAnsi="Verdana"/>
                <w:sz w:val="18"/>
                <w:szCs w:val="18"/>
              </w:rPr>
            </w:pPr>
          </w:p>
        </w:tc>
      </w:tr>
    </w:tbl>
    <w:p w:rsidR="007F2678" w:rsidRDefault="007F2678"/>
    <w:p w:rsidR="007F2678" w:rsidRDefault="007F2678"/>
    <w:p w:rsidR="007F2678" w:rsidRDefault="006B5A34">
      <w:r>
        <w:t>* Cette colonne « Processus » est renseign</w:t>
      </w:r>
      <w:r w:rsidR="000501C4">
        <w:t>ée</w:t>
      </w:r>
      <w:r>
        <w:t xml:space="preserve"> seulement pour les services </w:t>
      </w:r>
      <w:r w:rsidR="000501C4">
        <w:t>« </w:t>
      </w:r>
      <w:r>
        <w:t xml:space="preserve">hors </w:t>
      </w:r>
      <w:r w:rsidR="000501C4">
        <w:t>rémunérations ».</w:t>
      </w:r>
      <w:r>
        <w:t xml:space="preserve"> </w:t>
      </w:r>
    </w:p>
    <w:p w:rsidR="00AE32CC" w:rsidRDefault="00AE32CC"/>
    <w:p w:rsidR="00AE32CC" w:rsidRPr="00CD02C9" w:rsidRDefault="00AE32CC">
      <w:pPr>
        <w:rPr>
          <w:b/>
          <w:u w:val="single"/>
        </w:rPr>
      </w:pPr>
      <w:r w:rsidRPr="00CD02C9">
        <w:rPr>
          <w:b/>
          <w:u w:val="single"/>
        </w:rPr>
        <w:t>Rappel des processus pour le HT2</w:t>
      </w:r>
    </w:p>
    <w:p w:rsidR="00AE32CC" w:rsidRDefault="00AE32CC">
      <w:pPr>
        <w:rPr>
          <w:u w:val="single"/>
        </w:rPr>
      </w:pPr>
    </w:p>
    <w:p w:rsidR="00AE32CC" w:rsidRDefault="00AE32CC" w:rsidP="00AE32CC">
      <w:pPr>
        <w:pStyle w:val="Paragraphedeliste"/>
        <w:numPr>
          <w:ilvl w:val="0"/>
          <w:numId w:val="7"/>
        </w:numPr>
      </w:pPr>
      <w:r w:rsidRPr="00AE32CC">
        <w:t>Bourses de l'enseignement scolaire</w:t>
      </w:r>
    </w:p>
    <w:p w:rsidR="00AE32CC" w:rsidRDefault="00AE32CC" w:rsidP="00AE32CC">
      <w:pPr>
        <w:pStyle w:val="Paragraphedeliste"/>
        <w:numPr>
          <w:ilvl w:val="0"/>
          <w:numId w:val="7"/>
        </w:numPr>
      </w:pPr>
      <w:r w:rsidRPr="00AE32CC">
        <w:t>Commande publique</w:t>
      </w:r>
    </w:p>
    <w:p w:rsidR="00AE32CC" w:rsidRDefault="00AE32CC" w:rsidP="00AE32CC">
      <w:pPr>
        <w:pStyle w:val="Paragraphedeliste"/>
        <w:numPr>
          <w:ilvl w:val="0"/>
          <w:numId w:val="7"/>
        </w:numPr>
      </w:pPr>
      <w:r w:rsidRPr="00AE32CC">
        <w:t>Déplacements</w:t>
      </w:r>
    </w:p>
    <w:p w:rsidR="00AE32CC" w:rsidRDefault="007E1952" w:rsidP="007E1952">
      <w:pPr>
        <w:pStyle w:val="Paragraphedeliste"/>
        <w:numPr>
          <w:ilvl w:val="0"/>
          <w:numId w:val="7"/>
        </w:numPr>
      </w:pPr>
      <w:r>
        <w:t>Fonctions support Chorus (mettre également dans le tableau de recensement le correspondant paramétrage académique)</w:t>
      </w:r>
    </w:p>
    <w:p w:rsidR="00AE32CC" w:rsidRDefault="00AE32CC" w:rsidP="00AE32CC">
      <w:pPr>
        <w:pStyle w:val="Paragraphedeliste"/>
        <w:numPr>
          <w:ilvl w:val="0"/>
          <w:numId w:val="7"/>
        </w:numPr>
      </w:pPr>
      <w:r w:rsidRPr="00AE32CC">
        <w:t>Prestations d'action sociale</w:t>
      </w:r>
    </w:p>
    <w:p w:rsidR="00AE32CC" w:rsidRDefault="00AE32CC" w:rsidP="00AE32CC">
      <w:pPr>
        <w:pStyle w:val="Paragraphedeliste"/>
        <w:numPr>
          <w:ilvl w:val="0"/>
          <w:numId w:val="7"/>
        </w:numPr>
      </w:pPr>
      <w:r w:rsidRPr="00AE32CC">
        <w:t>Opérations de clôture de fin d'exercice</w:t>
      </w:r>
    </w:p>
    <w:p w:rsidR="00AE32CC" w:rsidRDefault="00AE32CC" w:rsidP="00AE32CC">
      <w:pPr>
        <w:pStyle w:val="Paragraphedeliste"/>
        <w:numPr>
          <w:ilvl w:val="0"/>
          <w:numId w:val="7"/>
        </w:numPr>
      </w:pPr>
      <w:r w:rsidRPr="00AE32CC">
        <w:t>Recettes étrangères à l'impôt et au domaine /Fonds de concours / FIPH</w:t>
      </w:r>
    </w:p>
    <w:p w:rsidR="00AE32CC" w:rsidRDefault="00AE32CC" w:rsidP="00AE32CC">
      <w:pPr>
        <w:pStyle w:val="Paragraphedeliste"/>
        <w:numPr>
          <w:ilvl w:val="0"/>
          <w:numId w:val="7"/>
        </w:numPr>
      </w:pPr>
      <w:r w:rsidRPr="00AE32CC">
        <w:t>Subventions aux établissements (hors forfait d'externat)</w:t>
      </w:r>
    </w:p>
    <w:p w:rsidR="00AE32CC" w:rsidRDefault="00AE32CC" w:rsidP="00AE32CC">
      <w:pPr>
        <w:pStyle w:val="Paragraphedeliste"/>
        <w:numPr>
          <w:ilvl w:val="0"/>
          <w:numId w:val="7"/>
        </w:numPr>
      </w:pPr>
      <w:r w:rsidRPr="00AE32CC">
        <w:t>Subventions aux établissements privés (forfait d'externat)</w:t>
      </w:r>
    </w:p>
    <w:p w:rsidR="00A10928" w:rsidRPr="00CD02C9" w:rsidRDefault="004F27A3" w:rsidP="00A10928">
      <w:pPr>
        <w:pStyle w:val="Paragraphedeliste"/>
        <w:numPr>
          <w:ilvl w:val="0"/>
          <w:numId w:val="7"/>
        </w:numPr>
      </w:pPr>
      <w:r>
        <w:t xml:space="preserve">Rentes et accidents du travail </w:t>
      </w:r>
    </w:p>
    <w:p w:rsidR="00A10928" w:rsidRDefault="00A10928" w:rsidP="00A10928">
      <w:pPr>
        <w:pStyle w:val="Paragraphedeliste"/>
        <w:numPr>
          <w:ilvl w:val="0"/>
          <w:numId w:val="7"/>
        </w:numPr>
      </w:pPr>
      <w:r w:rsidRPr="00CD02C9">
        <w:t xml:space="preserve">Frais de changement de résidence </w:t>
      </w:r>
    </w:p>
    <w:p w:rsidR="007E1952" w:rsidRDefault="007E1952" w:rsidP="007E1952">
      <w:pPr>
        <w:pStyle w:val="Paragraphedeliste"/>
        <w:numPr>
          <w:ilvl w:val="0"/>
          <w:numId w:val="7"/>
        </w:numPr>
      </w:pPr>
      <w:r>
        <w:t xml:space="preserve">Frais de jurys </w:t>
      </w:r>
    </w:p>
    <w:p w:rsidR="004F27A3" w:rsidRDefault="004F27A3" w:rsidP="004F27A3">
      <w:pPr>
        <w:ind w:left="360"/>
      </w:pPr>
      <w:bookmarkStart w:id="0" w:name="_GoBack"/>
      <w:bookmarkEnd w:id="0"/>
    </w:p>
    <w:p w:rsidR="007E1952" w:rsidRDefault="007E1952" w:rsidP="007E1952"/>
    <w:p w:rsidR="007F2678" w:rsidRDefault="007F2678"/>
    <w:p w:rsidR="00DF10FD" w:rsidRDefault="00DF10FD"/>
    <w:p w:rsidR="007F2678" w:rsidRDefault="007F2678" w:rsidP="00D00931">
      <w:pPr>
        <w:jc w:val="center"/>
      </w:pPr>
    </w:p>
    <w:p w:rsidR="00FA44A2" w:rsidRDefault="00F432FA" w:rsidP="00D00931">
      <w:pPr>
        <w:jc w:val="center"/>
      </w:pPr>
      <w:r>
        <w:lastRenderedPageBreak/>
        <w:t>A</w:t>
      </w:r>
      <w:r w:rsidR="00FA44A2">
        <w:t xml:space="preserve">NNEXE </w:t>
      </w:r>
      <w:r w:rsidR="00DF10FD">
        <w:t>2</w:t>
      </w:r>
    </w:p>
    <w:p w:rsidR="00FA44A2" w:rsidRDefault="00FA44A2" w:rsidP="00FA44A2">
      <w:pPr>
        <w:jc w:val="center"/>
      </w:pPr>
    </w:p>
    <w:p w:rsidR="00FA44A2" w:rsidRDefault="00FA44A2" w:rsidP="00FA44A2">
      <w:pPr>
        <w:ind w:left="-709"/>
        <w:jc w:val="center"/>
      </w:pPr>
    </w:p>
    <w:p w:rsidR="00FA44A2" w:rsidRDefault="002A16C9" w:rsidP="00FA44A2">
      <w:pPr>
        <w:ind w:left="-709"/>
        <w:jc w:val="center"/>
        <w:rPr>
          <w:b/>
          <w:sz w:val="24"/>
        </w:rPr>
      </w:pPr>
      <w:r>
        <w:rPr>
          <w:b/>
          <w:sz w:val="24"/>
        </w:rPr>
        <w:t xml:space="preserve">Fiche </w:t>
      </w:r>
      <w:r w:rsidR="00A269C2">
        <w:rPr>
          <w:b/>
          <w:sz w:val="24"/>
        </w:rPr>
        <w:t>méthodologique</w:t>
      </w:r>
      <w:r>
        <w:rPr>
          <w:b/>
          <w:sz w:val="24"/>
        </w:rPr>
        <w:t> : cartographie des risques et enjeux</w:t>
      </w:r>
    </w:p>
    <w:p w:rsidR="002A16C9" w:rsidRDefault="002A16C9" w:rsidP="00FA44A2">
      <w:pPr>
        <w:ind w:left="-709"/>
        <w:jc w:val="center"/>
        <w:rPr>
          <w:b/>
          <w:sz w:val="24"/>
        </w:rPr>
      </w:pPr>
    </w:p>
    <w:p w:rsidR="002A16C9" w:rsidRDefault="002A16C9" w:rsidP="00FA44A2">
      <w:pPr>
        <w:ind w:left="-709"/>
        <w:jc w:val="center"/>
        <w:rPr>
          <w:b/>
          <w:sz w:val="24"/>
        </w:rPr>
      </w:pPr>
    </w:p>
    <w:p w:rsidR="00000A50" w:rsidRDefault="00000A50" w:rsidP="00061618">
      <w:pPr>
        <w:ind w:left="-709"/>
      </w:pPr>
    </w:p>
    <w:p w:rsidR="00000A50" w:rsidRPr="00DD1E87" w:rsidRDefault="00000A50" w:rsidP="00061618">
      <w:pPr>
        <w:ind w:left="-709"/>
      </w:pPr>
      <w:r w:rsidRPr="00DD1E87">
        <w:rPr>
          <w:b/>
          <w:u w:val="single"/>
        </w:rPr>
        <w:t>Objectif de cette fiche de procédure pratique</w:t>
      </w:r>
      <w:r w:rsidRPr="00DD1E87">
        <w:t> : proposer aux services académiques une méthode et un outil permettant de réaliser une cartographie des risques</w:t>
      </w:r>
    </w:p>
    <w:p w:rsidR="00D86099" w:rsidRPr="00DD1E87" w:rsidRDefault="00D86099" w:rsidP="00061618">
      <w:pPr>
        <w:ind w:left="-709"/>
      </w:pPr>
    </w:p>
    <w:p w:rsidR="00D86099" w:rsidRPr="00DD1E87" w:rsidRDefault="00402E5C" w:rsidP="00061618">
      <w:pPr>
        <w:ind w:left="-709"/>
      </w:pPr>
      <w:r>
        <w:t>Cette</w:t>
      </w:r>
      <w:r w:rsidR="00D86099" w:rsidRPr="00DD1E87">
        <w:t xml:space="preserve"> méthode </w:t>
      </w:r>
      <w:r w:rsidR="00B032C3">
        <w:t xml:space="preserve">est </w:t>
      </w:r>
      <w:r w:rsidR="00D86099" w:rsidRPr="00DD1E87">
        <w:t>basée sur :</w:t>
      </w:r>
    </w:p>
    <w:p w:rsidR="00D86099" w:rsidRPr="00DD1E87" w:rsidRDefault="00D86099" w:rsidP="00061618">
      <w:pPr>
        <w:ind w:left="-709"/>
      </w:pPr>
    </w:p>
    <w:p w:rsidR="00D86099" w:rsidRPr="00DD1E87" w:rsidRDefault="00D86099" w:rsidP="00D86099">
      <w:pPr>
        <w:pStyle w:val="Paragraphedeliste"/>
        <w:numPr>
          <w:ilvl w:val="0"/>
          <w:numId w:val="2"/>
        </w:numPr>
      </w:pPr>
      <w:r w:rsidRPr="00DD1E87">
        <w:t>Une identification de l’ensemble des risques susceptibles de remettre en cause le bon fonctionnement d’un service</w:t>
      </w:r>
      <w:r w:rsidR="007A535C">
        <w:t xml:space="preserve"> ou le bon déroulement d’un processus</w:t>
      </w:r>
    </w:p>
    <w:p w:rsidR="00D86099" w:rsidRPr="00DD1E87" w:rsidRDefault="00D86099" w:rsidP="00D86099">
      <w:pPr>
        <w:pStyle w:val="Paragraphedeliste"/>
        <w:numPr>
          <w:ilvl w:val="0"/>
          <w:numId w:val="2"/>
        </w:numPr>
      </w:pPr>
      <w:r w:rsidRPr="00DD1E87">
        <w:t>Une hiérarchisation de ces risques, en fonction de leur criticité calculée sur la base de critères de gravité, de fréquence et de maitrise.</w:t>
      </w:r>
    </w:p>
    <w:p w:rsidR="009C304B" w:rsidRPr="00DD1E87" w:rsidRDefault="009C304B" w:rsidP="009C304B"/>
    <w:p w:rsidR="009C304B" w:rsidRPr="00DD1E87" w:rsidRDefault="009C304B" w:rsidP="009C304B">
      <w:pPr>
        <w:ind w:left="-709"/>
      </w:pPr>
      <w:r w:rsidRPr="00DD1E87">
        <w:t>Cette cartographie des risques permet de contribuer à l’élaboration d’un plan d’action.</w:t>
      </w:r>
    </w:p>
    <w:p w:rsidR="009C304B" w:rsidRDefault="009C304B" w:rsidP="009C304B">
      <w:pPr>
        <w:ind w:left="-709"/>
        <w:rPr>
          <w:highlight w:val="green"/>
        </w:rPr>
      </w:pPr>
    </w:p>
    <w:p w:rsidR="009C304B" w:rsidRPr="002672E4" w:rsidRDefault="00ED6EED" w:rsidP="009C304B">
      <w:pPr>
        <w:ind w:left="-709"/>
      </w:pPr>
      <w:r w:rsidRPr="002672E4">
        <w:t xml:space="preserve">La liste des situations donnée à titre d’exemples </w:t>
      </w:r>
      <w:r w:rsidR="002672E4" w:rsidRPr="002672E4">
        <w:t xml:space="preserve">dans les référentiels ministériels </w:t>
      </w:r>
      <w:r w:rsidRPr="002672E4">
        <w:t xml:space="preserve"> n’est pas exhaustive dans la mesure où chaque service peut avoir à faire face à des risques qui lui sont spécifiques. Il est donc nécessaire, pour chaque service, sur la base </w:t>
      </w:r>
      <w:r w:rsidR="00003375">
        <w:t>des référentiels</w:t>
      </w:r>
      <w:r w:rsidR="002672E4" w:rsidRPr="002672E4">
        <w:t xml:space="preserve"> des risques ministériels</w:t>
      </w:r>
      <w:r w:rsidRPr="002672E4">
        <w:t>, de mener une réflexion interne pour l’adapter à son contexte et environnement.</w:t>
      </w:r>
    </w:p>
    <w:p w:rsidR="00ED6EED" w:rsidRDefault="00ED6EED" w:rsidP="009C304B">
      <w:pPr>
        <w:ind w:left="-709"/>
        <w:rPr>
          <w:highlight w:val="green"/>
        </w:rPr>
      </w:pPr>
    </w:p>
    <w:p w:rsidR="00ED6EED" w:rsidRPr="00DD1E87" w:rsidRDefault="00ED6EED" w:rsidP="009C304B">
      <w:pPr>
        <w:ind w:left="-709"/>
      </w:pPr>
      <w:r w:rsidRPr="00DD1E87">
        <w:t>Dans tous les cas, l’analyse des risques doit être réalisée en équipe ceci afin d’assurer une dimension pédagogique et de valoriser les actions qui en découleront. La démarche de cartographie des risques doit être fondée sur une vision partagée entre les différents acteurs du service.</w:t>
      </w:r>
    </w:p>
    <w:p w:rsidR="00ED6EED" w:rsidRPr="00DD1E87" w:rsidRDefault="00ED6EED" w:rsidP="009C304B">
      <w:pPr>
        <w:ind w:left="-709"/>
      </w:pPr>
    </w:p>
    <w:p w:rsidR="00ED6EED" w:rsidRPr="00DD1E87" w:rsidRDefault="00ED6EED" w:rsidP="009C304B">
      <w:pPr>
        <w:ind w:left="-709"/>
      </w:pPr>
      <w:r w:rsidRPr="00DD1E87">
        <w:t>Pour chaque risque, il est nécessaire de réaliser une cotation sur 3 critères permettant d’attribuer pour chacun des risques 2 notes :</w:t>
      </w:r>
    </w:p>
    <w:p w:rsidR="00A068AB" w:rsidRPr="00DD1E87" w:rsidRDefault="00A068AB" w:rsidP="009C304B">
      <w:pPr>
        <w:ind w:left="-709"/>
      </w:pPr>
    </w:p>
    <w:p w:rsidR="00A068AB" w:rsidRPr="00DD1E87" w:rsidRDefault="00A068AB" w:rsidP="009C304B">
      <w:pPr>
        <w:ind w:left="-709"/>
      </w:pPr>
    </w:p>
    <w:tbl>
      <w:tblPr>
        <w:tblStyle w:val="Grilledutableau"/>
        <w:tblW w:w="9997" w:type="dxa"/>
        <w:tblInd w:w="-709" w:type="dxa"/>
        <w:tblLook w:val="04A0" w:firstRow="1" w:lastRow="0" w:firstColumn="1" w:lastColumn="0" w:noHBand="0" w:noVBand="1"/>
      </w:tblPr>
      <w:tblGrid>
        <w:gridCol w:w="1250"/>
        <w:gridCol w:w="7789"/>
        <w:gridCol w:w="958"/>
      </w:tblGrid>
      <w:tr w:rsidR="00D32F92" w:rsidRPr="00DD1E87" w:rsidTr="00D32F92">
        <w:trPr>
          <w:trHeight w:val="423"/>
        </w:trPr>
        <w:tc>
          <w:tcPr>
            <w:tcW w:w="1250" w:type="dxa"/>
            <w:vAlign w:val="center"/>
          </w:tcPr>
          <w:p w:rsidR="00D32F92" w:rsidRPr="00DD1E87" w:rsidRDefault="00D32F92" w:rsidP="00A068AB">
            <w:pPr>
              <w:jc w:val="center"/>
            </w:pPr>
            <w:r w:rsidRPr="00DD1E87">
              <w:t>Critères</w:t>
            </w:r>
          </w:p>
        </w:tc>
        <w:tc>
          <w:tcPr>
            <w:tcW w:w="7789" w:type="dxa"/>
            <w:vAlign w:val="center"/>
          </w:tcPr>
          <w:p w:rsidR="00D32F92" w:rsidRPr="00DD1E87" w:rsidRDefault="00D32F92" w:rsidP="00A068AB">
            <w:pPr>
              <w:jc w:val="center"/>
            </w:pPr>
            <w:r w:rsidRPr="00DD1E87">
              <w:t>Cotations</w:t>
            </w:r>
          </w:p>
        </w:tc>
        <w:tc>
          <w:tcPr>
            <w:tcW w:w="958" w:type="dxa"/>
            <w:tcBorders>
              <w:top w:val="single" w:sz="4" w:space="0" w:color="auto"/>
              <w:right w:val="single" w:sz="4" w:space="0" w:color="auto"/>
            </w:tcBorders>
          </w:tcPr>
          <w:p w:rsidR="00D32F92" w:rsidRPr="00DD1E87" w:rsidRDefault="00D32F92" w:rsidP="00A068AB">
            <w:pPr>
              <w:jc w:val="center"/>
            </w:pPr>
            <w:r>
              <w:t>Pour le calcul</w:t>
            </w:r>
          </w:p>
        </w:tc>
      </w:tr>
      <w:tr w:rsidR="00D32F92" w:rsidRPr="00DD1E87" w:rsidTr="00D32F92">
        <w:trPr>
          <w:trHeight w:val="1220"/>
        </w:trPr>
        <w:tc>
          <w:tcPr>
            <w:tcW w:w="1250" w:type="dxa"/>
            <w:vAlign w:val="center"/>
          </w:tcPr>
          <w:p w:rsidR="00D32F92" w:rsidRPr="00DD1E87" w:rsidRDefault="00D32F92" w:rsidP="00842751">
            <w:pPr>
              <w:jc w:val="center"/>
            </w:pPr>
            <w:r w:rsidRPr="00DD1E87">
              <w:t>La fréquence</w:t>
            </w:r>
          </w:p>
        </w:tc>
        <w:tc>
          <w:tcPr>
            <w:tcW w:w="7789" w:type="dxa"/>
            <w:vAlign w:val="center"/>
          </w:tcPr>
          <w:p w:rsidR="00D32F92" w:rsidRPr="00DD1E87" w:rsidRDefault="00D32F92" w:rsidP="00842751">
            <w:r w:rsidRPr="00DD1E87">
              <w:t>Niveau 1 : exceptionnelle / faiblement probable (ex : 1x/an)</w:t>
            </w:r>
          </w:p>
          <w:p w:rsidR="00D32F92" w:rsidRPr="00DD1E87" w:rsidRDefault="00D32F92" w:rsidP="00842751">
            <w:r w:rsidRPr="00DD1E87">
              <w:t>Niveau 2 : rare / moyennement probable (ex : 1x/mois)</w:t>
            </w:r>
          </w:p>
          <w:p w:rsidR="00D32F92" w:rsidRPr="00DD1E87" w:rsidRDefault="00D32F92" w:rsidP="00842751">
            <w:r w:rsidRPr="00DD1E87">
              <w:t>Niveau 3 : fréquent / fortement probable (ex : 1x/</w:t>
            </w:r>
            <w:proofErr w:type="spellStart"/>
            <w:r w:rsidRPr="00DD1E87">
              <w:t>sem</w:t>
            </w:r>
            <w:proofErr w:type="spellEnd"/>
            <w:r w:rsidRPr="00DD1E87">
              <w:t>)</w:t>
            </w:r>
          </w:p>
          <w:p w:rsidR="00D32F92" w:rsidRPr="00DD1E87" w:rsidRDefault="00D32F92" w:rsidP="00842751">
            <w:r w:rsidRPr="00DD1E87">
              <w:t xml:space="preserve">Niveau 4 : très fréquent / très probable (ex : 1 ou </w:t>
            </w:r>
            <w:proofErr w:type="spellStart"/>
            <w:r w:rsidRPr="00DD1E87">
              <w:t>plrs</w:t>
            </w:r>
            <w:proofErr w:type="spellEnd"/>
            <w:r w:rsidRPr="00DD1E87">
              <w:t xml:space="preserve"> x/jr)</w:t>
            </w:r>
          </w:p>
        </w:tc>
        <w:tc>
          <w:tcPr>
            <w:tcW w:w="958" w:type="dxa"/>
            <w:vAlign w:val="center"/>
          </w:tcPr>
          <w:p w:rsidR="00D32F92" w:rsidRPr="00D32F92" w:rsidRDefault="00D32F92" w:rsidP="00D32F92">
            <w:pPr>
              <w:jc w:val="center"/>
              <w:rPr>
                <w:b/>
                <w:sz w:val="32"/>
              </w:rPr>
            </w:pPr>
            <w:r w:rsidRPr="00D32F92">
              <w:rPr>
                <w:b/>
                <w:sz w:val="32"/>
              </w:rPr>
              <w:t>F</w:t>
            </w:r>
          </w:p>
        </w:tc>
      </w:tr>
      <w:tr w:rsidR="00D32F92" w:rsidRPr="00DD1E87" w:rsidTr="00D32F92">
        <w:trPr>
          <w:trHeight w:val="1148"/>
        </w:trPr>
        <w:tc>
          <w:tcPr>
            <w:tcW w:w="1250" w:type="dxa"/>
            <w:vAlign w:val="center"/>
          </w:tcPr>
          <w:p w:rsidR="00D32F92" w:rsidRPr="00DD1E87" w:rsidRDefault="00D32F92" w:rsidP="00842751">
            <w:pPr>
              <w:jc w:val="center"/>
            </w:pPr>
            <w:r w:rsidRPr="00DD1E87">
              <w:t>La gravité</w:t>
            </w:r>
          </w:p>
        </w:tc>
        <w:tc>
          <w:tcPr>
            <w:tcW w:w="7789" w:type="dxa"/>
            <w:vAlign w:val="center"/>
          </w:tcPr>
          <w:p w:rsidR="00D32F92" w:rsidRPr="00DD1E87" w:rsidRDefault="00D32F92" w:rsidP="00842751">
            <w:r w:rsidRPr="00DD1E87">
              <w:t xml:space="preserve">Niveau 1 : mineure ou nulle </w:t>
            </w:r>
          </w:p>
          <w:p w:rsidR="00D32F92" w:rsidRPr="00DD1E87" w:rsidRDefault="00D32F92" w:rsidP="00842751">
            <w:r w:rsidRPr="00DD1E87">
              <w:t xml:space="preserve">Niveau 2 : peu grave </w:t>
            </w:r>
          </w:p>
          <w:p w:rsidR="00D32F92" w:rsidRPr="00DD1E87" w:rsidRDefault="00D32F92" w:rsidP="00842751">
            <w:r w:rsidRPr="00DD1E87">
              <w:t>Niveau 3 : grave</w:t>
            </w:r>
          </w:p>
          <w:p w:rsidR="00D32F92" w:rsidRPr="00DD1E87" w:rsidRDefault="00D32F92" w:rsidP="00842751">
            <w:r w:rsidRPr="00DD1E87">
              <w:t>Niveau 4 : très grave</w:t>
            </w:r>
          </w:p>
        </w:tc>
        <w:tc>
          <w:tcPr>
            <w:tcW w:w="958" w:type="dxa"/>
            <w:vAlign w:val="center"/>
          </w:tcPr>
          <w:p w:rsidR="00D32F92" w:rsidRPr="00D32F92" w:rsidRDefault="00D32F92" w:rsidP="00D32F92">
            <w:pPr>
              <w:jc w:val="center"/>
              <w:rPr>
                <w:b/>
                <w:sz w:val="32"/>
              </w:rPr>
            </w:pPr>
            <w:r w:rsidRPr="00D32F92">
              <w:rPr>
                <w:b/>
                <w:sz w:val="32"/>
              </w:rPr>
              <w:t>G</w:t>
            </w:r>
          </w:p>
        </w:tc>
      </w:tr>
      <w:tr w:rsidR="00D32F92" w:rsidRPr="00DD1E87" w:rsidTr="00D32F92">
        <w:trPr>
          <w:trHeight w:val="1204"/>
        </w:trPr>
        <w:tc>
          <w:tcPr>
            <w:tcW w:w="1250" w:type="dxa"/>
            <w:vAlign w:val="center"/>
          </w:tcPr>
          <w:p w:rsidR="00D32F92" w:rsidRPr="00DD1E87" w:rsidRDefault="00D32F92" w:rsidP="00842751">
            <w:pPr>
              <w:jc w:val="center"/>
            </w:pPr>
            <w:r w:rsidRPr="00DD1E87">
              <w:t>La Maîtrise</w:t>
            </w:r>
          </w:p>
        </w:tc>
        <w:tc>
          <w:tcPr>
            <w:tcW w:w="7789" w:type="dxa"/>
            <w:vAlign w:val="center"/>
          </w:tcPr>
          <w:p w:rsidR="00D32F92" w:rsidRPr="00DD1E87" w:rsidRDefault="00D32F92" w:rsidP="00842751">
            <w:r w:rsidRPr="00DD1E87">
              <w:t>Niveau 1 : aucune action en place ou inefficace (on découvre le risque)</w:t>
            </w:r>
          </w:p>
          <w:p w:rsidR="00D32F92" w:rsidRPr="00DD1E87" w:rsidRDefault="00D32F92" w:rsidP="00842751">
            <w:r w:rsidRPr="00DD1E87">
              <w:t>Niveau 2 : quelques actions mais insuffisantes</w:t>
            </w:r>
          </w:p>
          <w:p w:rsidR="00D32F92" w:rsidRPr="00DD1E87" w:rsidRDefault="00D32F92" w:rsidP="00842751">
            <w:r w:rsidRPr="00DD1E87">
              <w:t>Niveau 3 : procédures, plan d’action, indicateurs – existence d’un dispositif de CIC</w:t>
            </w:r>
          </w:p>
          <w:p w:rsidR="00D32F92" w:rsidRPr="00DD1E87" w:rsidRDefault="00D32F92" w:rsidP="00842751">
            <w:r w:rsidRPr="00DD1E87">
              <w:t>Niveau 4 : maîtrise totale</w:t>
            </w:r>
          </w:p>
        </w:tc>
        <w:tc>
          <w:tcPr>
            <w:tcW w:w="958" w:type="dxa"/>
            <w:vAlign w:val="center"/>
          </w:tcPr>
          <w:p w:rsidR="00D32F92" w:rsidRPr="00D32F92" w:rsidRDefault="00D32F92" w:rsidP="00D32F92">
            <w:pPr>
              <w:jc w:val="center"/>
              <w:rPr>
                <w:b/>
                <w:sz w:val="32"/>
              </w:rPr>
            </w:pPr>
            <w:r w:rsidRPr="00D32F92">
              <w:rPr>
                <w:b/>
                <w:sz w:val="32"/>
              </w:rPr>
              <w:t>M</w:t>
            </w:r>
          </w:p>
        </w:tc>
      </w:tr>
    </w:tbl>
    <w:p w:rsidR="00A068AB" w:rsidRDefault="00A068AB" w:rsidP="009C304B">
      <w:pPr>
        <w:ind w:left="-709"/>
        <w:rPr>
          <w:highlight w:val="green"/>
        </w:rPr>
      </w:pPr>
    </w:p>
    <w:p w:rsidR="00A068AB" w:rsidRDefault="00A068AB" w:rsidP="009C304B">
      <w:pPr>
        <w:ind w:left="-709"/>
        <w:rPr>
          <w:highlight w:val="green"/>
        </w:rPr>
      </w:pPr>
    </w:p>
    <w:p w:rsidR="00392D76" w:rsidRPr="00D32F92" w:rsidRDefault="007F2C34" w:rsidP="009C304B">
      <w:pPr>
        <w:ind w:left="-709"/>
        <w:rPr>
          <w:b/>
        </w:rPr>
      </w:pPr>
      <w:r w:rsidRPr="00D32F92">
        <w:rPr>
          <w:b/>
        </w:rPr>
        <w:t xml:space="preserve">Il appartient à chaque service de coter la fréquence, la gravité et la maîtrise. </w:t>
      </w:r>
    </w:p>
    <w:p w:rsidR="00392D76" w:rsidRDefault="00392D76" w:rsidP="009C304B">
      <w:pPr>
        <w:ind w:left="-709"/>
      </w:pPr>
    </w:p>
    <w:p w:rsidR="00A068AB" w:rsidRDefault="007F2C34" w:rsidP="009C304B">
      <w:pPr>
        <w:ind w:left="-709"/>
      </w:pPr>
      <w:r w:rsidRPr="007F2C34">
        <w:tab/>
      </w:r>
      <w:r w:rsidR="00392D76" w:rsidRPr="00392D76">
        <w:t xml:space="preserve">Pour définir les échelles et classer les risques, </w:t>
      </w:r>
      <w:r w:rsidR="00392D76">
        <w:t>le service</w:t>
      </w:r>
      <w:r w:rsidR="00392D76" w:rsidRPr="00392D76">
        <w:t xml:space="preserve"> doit tenir compte de son expérience : les évènements qui se sont produits, les mesures préventives qu’’il a mis en œuvre, les mesures de contrôle et les actions qui peuvent contribuer à diminuer la gravité, la fréquence et augmenter la détectabilité.</w:t>
      </w:r>
    </w:p>
    <w:p w:rsidR="002672E4" w:rsidRDefault="002672E4" w:rsidP="009C304B">
      <w:pPr>
        <w:ind w:left="-709"/>
      </w:pPr>
    </w:p>
    <w:p w:rsidR="002718E9" w:rsidRDefault="002718E9" w:rsidP="009C304B">
      <w:pPr>
        <w:ind w:left="-709"/>
      </w:pPr>
    </w:p>
    <w:p w:rsidR="002718E9" w:rsidRDefault="002718E9" w:rsidP="009C304B">
      <w:pPr>
        <w:ind w:left="-709"/>
      </w:pPr>
    </w:p>
    <w:p w:rsidR="00047593" w:rsidRDefault="00047593" w:rsidP="009C304B">
      <w:pPr>
        <w:ind w:left="-709"/>
      </w:pPr>
    </w:p>
    <w:p w:rsidR="002672E4" w:rsidRDefault="002672E4" w:rsidP="009C304B">
      <w:pPr>
        <w:ind w:left="-709"/>
      </w:pPr>
      <w:r>
        <w:t>Servent de base de travail les données suivantes :</w:t>
      </w:r>
    </w:p>
    <w:p w:rsidR="002672E4" w:rsidRDefault="002672E4" w:rsidP="009C304B">
      <w:pPr>
        <w:ind w:left="-709"/>
      </w:pPr>
    </w:p>
    <w:p w:rsidR="002672E4" w:rsidRDefault="002672E4" w:rsidP="002672E4">
      <w:pPr>
        <w:pStyle w:val="Paragraphedeliste"/>
        <w:numPr>
          <w:ilvl w:val="0"/>
          <w:numId w:val="5"/>
        </w:numPr>
      </w:pPr>
      <w:r>
        <w:lastRenderedPageBreak/>
        <w:t>Eléments de contexte du processus : réglementation nouvelle et/ou méconnue, modification de l’organisation géographique ou fonctionnelle, dispersion géographique, multiplicité des acteurs.</w:t>
      </w:r>
    </w:p>
    <w:p w:rsidR="002672E4" w:rsidRDefault="002672E4" w:rsidP="002672E4">
      <w:pPr>
        <w:pStyle w:val="Paragraphedeliste"/>
        <w:numPr>
          <w:ilvl w:val="0"/>
          <w:numId w:val="5"/>
        </w:numPr>
      </w:pPr>
      <w:r>
        <w:t>Changement de système d’information et/ou d’interfaçage (exemple DT Chorus …)</w:t>
      </w:r>
    </w:p>
    <w:p w:rsidR="002672E4" w:rsidRDefault="002672E4" w:rsidP="002672E4">
      <w:pPr>
        <w:pStyle w:val="Paragraphedeliste"/>
        <w:numPr>
          <w:ilvl w:val="0"/>
          <w:numId w:val="5"/>
        </w:numPr>
      </w:pPr>
      <w:r>
        <w:t>Obsolescence de la documentation ou/et absence de cycle de formation</w:t>
      </w:r>
    </w:p>
    <w:p w:rsidR="002672E4" w:rsidRDefault="002672E4" w:rsidP="002672E4">
      <w:pPr>
        <w:pStyle w:val="Paragraphedeliste"/>
        <w:numPr>
          <w:ilvl w:val="0"/>
          <w:numId w:val="5"/>
        </w:numPr>
      </w:pPr>
      <w:r>
        <w:t>Analyse détaillée du CHD ou des indicateurs MP3, observations sur les rejets DRFIP, résultats d’un plan de contrôle,</w:t>
      </w:r>
      <w:r w:rsidR="0088324A">
        <w:t xml:space="preserve"> l’outil </w:t>
      </w:r>
      <w:proofErr w:type="spellStart"/>
      <w:r w:rsidR="0088324A">
        <w:t>Odicé</w:t>
      </w:r>
      <w:proofErr w:type="spellEnd"/>
      <w:r w:rsidR="0088324A">
        <w:t xml:space="preserve"> pour le CIC EPLE</w:t>
      </w:r>
      <w:r>
        <w:t>…</w:t>
      </w:r>
    </w:p>
    <w:p w:rsidR="002672E4" w:rsidRDefault="002672E4" w:rsidP="002672E4">
      <w:pPr>
        <w:pStyle w:val="Paragraphedeliste"/>
        <w:numPr>
          <w:ilvl w:val="0"/>
          <w:numId w:val="5"/>
        </w:numPr>
      </w:pPr>
      <w:r>
        <w:t xml:space="preserve">Bilan des actions déjà mises en œuvre </w:t>
      </w:r>
    </w:p>
    <w:p w:rsidR="002672E4" w:rsidRDefault="002672E4" w:rsidP="002672E4">
      <w:pPr>
        <w:pStyle w:val="Paragraphedeliste"/>
        <w:numPr>
          <w:ilvl w:val="0"/>
          <w:numId w:val="5"/>
        </w:numPr>
      </w:pPr>
      <w:r>
        <w:t>Compte rendu de réunions</w:t>
      </w:r>
    </w:p>
    <w:p w:rsidR="002672E4" w:rsidRDefault="002672E4" w:rsidP="002672E4">
      <w:pPr>
        <w:pStyle w:val="Paragraphedeliste"/>
        <w:numPr>
          <w:ilvl w:val="0"/>
          <w:numId w:val="5"/>
        </w:numPr>
        <w:ind w:left="0"/>
      </w:pPr>
      <w:r>
        <w:t>Recommandations d’audit (interne ou externe)</w:t>
      </w:r>
    </w:p>
    <w:p w:rsidR="002672E4" w:rsidRDefault="002672E4" w:rsidP="009C304B">
      <w:pPr>
        <w:ind w:left="-709"/>
        <w:rPr>
          <w:highlight w:val="green"/>
        </w:rPr>
      </w:pPr>
    </w:p>
    <w:p w:rsidR="002672E4" w:rsidRDefault="002672E4" w:rsidP="009C304B">
      <w:pPr>
        <w:ind w:left="-709"/>
        <w:rPr>
          <w:highlight w:val="green"/>
        </w:rPr>
      </w:pPr>
    </w:p>
    <w:p w:rsidR="00A068AB" w:rsidRDefault="00D32F92" w:rsidP="009C304B">
      <w:pPr>
        <w:ind w:left="-709"/>
      </w:pPr>
      <w:r w:rsidRPr="00D32F92">
        <w:rPr>
          <w:u w:val="single"/>
        </w:rPr>
        <w:t>En fonction de la cotation, il est possible de déterminer 2 notes</w:t>
      </w:r>
      <w:r w:rsidRPr="00D32F92">
        <w:t> :</w:t>
      </w:r>
      <w:r w:rsidR="0002762E" w:rsidRPr="0002762E">
        <w:rPr>
          <w:b/>
          <w:noProof/>
        </w:rPr>
        <w:t xml:space="preserve"> </w:t>
      </w:r>
    </w:p>
    <w:p w:rsidR="009837C5" w:rsidRPr="00D32F92" w:rsidRDefault="009837C5" w:rsidP="009C304B">
      <w:pPr>
        <w:ind w:left="-709"/>
      </w:pPr>
    </w:p>
    <w:p w:rsidR="00D32F92" w:rsidRPr="00D32F92" w:rsidRDefault="00D32F92" w:rsidP="009C304B">
      <w:pPr>
        <w:ind w:left="-709"/>
      </w:pPr>
    </w:p>
    <w:p w:rsidR="00D32F92" w:rsidRPr="008A4BBF" w:rsidRDefault="00D32F92" w:rsidP="00D32F92">
      <w:pPr>
        <w:pStyle w:val="Paragraphedeliste"/>
        <w:numPr>
          <w:ilvl w:val="0"/>
          <w:numId w:val="4"/>
        </w:numPr>
        <w:rPr>
          <w:b/>
        </w:rPr>
      </w:pPr>
      <w:r w:rsidRPr="008A4BBF">
        <w:rPr>
          <w:b/>
        </w:rPr>
        <w:t>La criticité du risque : C = F x G</w:t>
      </w:r>
    </w:p>
    <w:p w:rsidR="00D32F92" w:rsidRDefault="0002762E" w:rsidP="00D32F92">
      <w:r w:rsidRPr="0002762E">
        <w:rPr>
          <w:b/>
          <w:noProof/>
        </w:rPr>
        <mc:AlternateContent>
          <mc:Choice Requires="wps">
            <w:drawing>
              <wp:anchor distT="0" distB="0" distL="114300" distR="114300" simplePos="0" relativeHeight="251661312" behindDoc="0" locked="0" layoutInCell="1" allowOverlap="1" wp14:anchorId="42CA2F0E" wp14:editId="617BF6DD">
                <wp:simplePos x="0" y="0"/>
                <wp:positionH relativeFrom="column">
                  <wp:posOffset>-193040</wp:posOffset>
                </wp:positionH>
                <wp:positionV relativeFrom="paragraph">
                  <wp:posOffset>59690</wp:posOffset>
                </wp:positionV>
                <wp:extent cx="6149975" cy="0"/>
                <wp:effectExtent l="0" t="76200" r="22225" b="95250"/>
                <wp:wrapNone/>
                <wp:docPr id="2" name="Connecteur droit avec flèche 2"/>
                <wp:cNvGraphicFramePr/>
                <a:graphic xmlns:a="http://schemas.openxmlformats.org/drawingml/2006/main">
                  <a:graphicData uri="http://schemas.microsoft.com/office/word/2010/wordprocessingShape">
                    <wps:wsp>
                      <wps:cNvCnPr/>
                      <wps:spPr>
                        <a:xfrm>
                          <a:off x="0" y="0"/>
                          <a:ext cx="6149975" cy="0"/>
                        </a:xfrm>
                        <a:prstGeom prst="straightConnector1">
                          <a:avLst/>
                        </a:prstGeom>
                        <a:noFill/>
                        <a:ln w="9525" cap="flat" cmpd="sng" algn="ctr">
                          <a:solidFill>
                            <a:sysClr val="windowText" lastClr="000000">
                              <a:shade val="95000"/>
                              <a:satMod val="105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15.2pt;margin-top:4.7pt;width:48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">
                <v:stroke endarrow="classic"/>
              </v:shape>
            </w:pict>
          </mc:Fallback>
        </mc:AlternateContent>
      </w:r>
      <w:r w:rsidRPr="0002762E">
        <w:rPr>
          <w:b/>
          <w:noProof/>
        </w:rPr>
        <mc:AlternateContent>
          <mc:Choice Requires="wps">
            <w:drawing>
              <wp:anchor distT="0" distB="0" distL="114300" distR="114300" simplePos="0" relativeHeight="251659264" behindDoc="0" locked="0" layoutInCell="1" allowOverlap="1" wp14:anchorId="4A64A47F" wp14:editId="120772C2">
                <wp:simplePos x="0" y="0"/>
                <wp:positionH relativeFrom="column">
                  <wp:posOffset>-193040</wp:posOffset>
                </wp:positionH>
                <wp:positionV relativeFrom="paragraph">
                  <wp:posOffset>59690</wp:posOffset>
                </wp:positionV>
                <wp:extent cx="0" cy="3587750"/>
                <wp:effectExtent l="76200" t="0" r="57150" b="50800"/>
                <wp:wrapNone/>
                <wp:docPr id="1" name="Connecteur droit avec flèche 1"/>
                <wp:cNvGraphicFramePr/>
                <a:graphic xmlns:a="http://schemas.openxmlformats.org/drawingml/2006/main">
                  <a:graphicData uri="http://schemas.microsoft.com/office/word/2010/wordprocessingShape">
                    <wps:wsp>
                      <wps:cNvCnPr/>
                      <wps:spPr>
                        <a:xfrm>
                          <a:off x="0" y="0"/>
                          <a:ext cx="0" cy="35877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Connecteur droit avec flèche 1" o:spid="_x0000_s1026" type="#_x0000_t32" style="position:absolute;margin-left:-15.2pt;margin-top:4.7pt;width:0;height: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" strokecolor="black [3040]">
                <v:stroke endarrow="classic"/>
              </v:shape>
            </w:pict>
          </mc:Fallback>
        </mc:AlternateContent>
      </w:r>
    </w:p>
    <w:tbl>
      <w:tblPr>
        <w:tblStyle w:val="Grilledutableau"/>
        <w:tblW w:w="9464" w:type="dxa"/>
        <w:tblLayout w:type="fixed"/>
        <w:tblLook w:val="04A0" w:firstRow="1" w:lastRow="0" w:firstColumn="1" w:lastColumn="0" w:noHBand="0" w:noVBand="1"/>
      </w:tblPr>
      <w:tblGrid>
        <w:gridCol w:w="817"/>
        <w:gridCol w:w="3969"/>
        <w:gridCol w:w="1134"/>
        <w:gridCol w:w="1134"/>
        <w:gridCol w:w="1134"/>
        <w:gridCol w:w="1276"/>
      </w:tblGrid>
      <w:tr w:rsidR="00AE3B4A" w:rsidTr="003A2FAA">
        <w:trPr>
          <w:trHeight w:val="249"/>
        </w:trPr>
        <w:tc>
          <w:tcPr>
            <w:tcW w:w="4786" w:type="dxa"/>
            <w:gridSpan w:val="2"/>
            <w:tcBorders>
              <w:bottom w:val="nil"/>
              <w:tl2br w:val="nil"/>
            </w:tcBorders>
          </w:tcPr>
          <w:p w:rsidR="00AE3B4A" w:rsidRDefault="00AE3B4A" w:rsidP="00AE3B4A">
            <w:pPr>
              <w:jc w:val="right"/>
            </w:pPr>
            <w:r w:rsidRPr="00AA69B6">
              <w:rPr>
                <w:b/>
              </w:rPr>
              <w:t>Fréquence</w:t>
            </w:r>
          </w:p>
        </w:tc>
        <w:tc>
          <w:tcPr>
            <w:tcW w:w="1134" w:type="dxa"/>
            <w:tcBorders>
              <w:bottom w:val="nil"/>
            </w:tcBorders>
          </w:tcPr>
          <w:p w:rsidR="00AE3B4A" w:rsidRDefault="00AE3B4A" w:rsidP="00AA69B6">
            <w:pPr>
              <w:jc w:val="center"/>
            </w:pPr>
            <w:r>
              <w:t>Niveau 1</w:t>
            </w:r>
          </w:p>
        </w:tc>
        <w:tc>
          <w:tcPr>
            <w:tcW w:w="1134" w:type="dxa"/>
            <w:tcBorders>
              <w:bottom w:val="nil"/>
            </w:tcBorders>
          </w:tcPr>
          <w:p w:rsidR="00AE3B4A" w:rsidRDefault="00AE3B4A" w:rsidP="00AA69B6">
            <w:pPr>
              <w:jc w:val="center"/>
            </w:pPr>
            <w:r>
              <w:t>Niveau 2</w:t>
            </w:r>
          </w:p>
        </w:tc>
        <w:tc>
          <w:tcPr>
            <w:tcW w:w="1134" w:type="dxa"/>
            <w:tcBorders>
              <w:bottom w:val="nil"/>
            </w:tcBorders>
          </w:tcPr>
          <w:p w:rsidR="00AE3B4A" w:rsidRDefault="00AE3B4A" w:rsidP="00AA69B6">
            <w:pPr>
              <w:jc w:val="center"/>
            </w:pPr>
            <w:r>
              <w:t>Niveau 3</w:t>
            </w:r>
          </w:p>
        </w:tc>
        <w:tc>
          <w:tcPr>
            <w:tcW w:w="1276" w:type="dxa"/>
            <w:tcBorders>
              <w:bottom w:val="nil"/>
            </w:tcBorders>
          </w:tcPr>
          <w:p w:rsidR="00AE3B4A" w:rsidRDefault="00AE3B4A" w:rsidP="00AA69B6">
            <w:pPr>
              <w:jc w:val="center"/>
            </w:pPr>
            <w:r>
              <w:t>Niveau 4</w:t>
            </w:r>
          </w:p>
        </w:tc>
      </w:tr>
      <w:tr w:rsidR="00AE3B4A" w:rsidTr="007B249B">
        <w:trPr>
          <w:trHeight w:val="260"/>
        </w:trPr>
        <w:tc>
          <w:tcPr>
            <w:tcW w:w="4786" w:type="dxa"/>
            <w:gridSpan w:val="2"/>
            <w:tcBorders>
              <w:top w:val="nil"/>
              <w:bottom w:val="nil"/>
              <w:tl2br w:val="nil"/>
            </w:tcBorders>
          </w:tcPr>
          <w:p w:rsidR="00AE3B4A" w:rsidRPr="00FA592E" w:rsidRDefault="00AE3B4A" w:rsidP="00FA592E">
            <w:pPr>
              <w:jc w:val="center"/>
              <w:rPr>
                <w:sz w:val="16"/>
              </w:rPr>
            </w:pPr>
          </w:p>
        </w:tc>
        <w:tc>
          <w:tcPr>
            <w:tcW w:w="1134" w:type="dxa"/>
            <w:tcBorders>
              <w:top w:val="nil"/>
              <w:bottom w:val="nil"/>
            </w:tcBorders>
            <w:vAlign w:val="center"/>
          </w:tcPr>
          <w:p w:rsidR="00AE3B4A" w:rsidRPr="00FA592E" w:rsidRDefault="00AE3B4A" w:rsidP="00FA592E">
            <w:pPr>
              <w:jc w:val="center"/>
              <w:rPr>
                <w:sz w:val="16"/>
              </w:rPr>
            </w:pPr>
            <w:r w:rsidRPr="00FA592E">
              <w:rPr>
                <w:sz w:val="16"/>
              </w:rPr>
              <w:t>Exceptio</w:t>
            </w:r>
            <w:r>
              <w:rPr>
                <w:sz w:val="16"/>
              </w:rPr>
              <w:t>nnel</w:t>
            </w:r>
          </w:p>
        </w:tc>
        <w:tc>
          <w:tcPr>
            <w:tcW w:w="1134" w:type="dxa"/>
            <w:tcBorders>
              <w:top w:val="nil"/>
              <w:bottom w:val="nil"/>
            </w:tcBorders>
            <w:vAlign w:val="center"/>
          </w:tcPr>
          <w:p w:rsidR="00AE3B4A" w:rsidRPr="00FA592E" w:rsidRDefault="00AE3B4A" w:rsidP="00FA592E">
            <w:pPr>
              <w:jc w:val="center"/>
              <w:rPr>
                <w:sz w:val="16"/>
              </w:rPr>
            </w:pPr>
            <w:r>
              <w:rPr>
                <w:sz w:val="16"/>
              </w:rPr>
              <w:t>Rare</w:t>
            </w:r>
          </w:p>
        </w:tc>
        <w:tc>
          <w:tcPr>
            <w:tcW w:w="1134" w:type="dxa"/>
            <w:tcBorders>
              <w:top w:val="nil"/>
              <w:bottom w:val="nil"/>
            </w:tcBorders>
            <w:vAlign w:val="center"/>
          </w:tcPr>
          <w:p w:rsidR="00AE3B4A" w:rsidRPr="00FA592E" w:rsidRDefault="00AE3B4A" w:rsidP="00FA592E">
            <w:pPr>
              <w:jc w:val="center"/>
              <w:rPr>
                <w:sz w:val="16"/>
              </w:rPr>
            </w:pPr>
            <w:r>
              <w:rPr>
                <w:sz w:val="16"/>
              </w:rPr>
              <w:t>Fréquent</w:t>
            </w:r>
          </w:p>
        </w:tc>
        <w:tc>
          <w:tcPr>
            <w:tcW w:w="1276" w:type="dxa"/>
            <w:tcBorders>
              <w:top w:val="nil"/>
              <w:bottom w:val="nil"/>
            </w:tcBorders>
            <w:vAlign w:val="center"/>
          </w:tcPr>
          <w:p w:rsidR="00AE3B4A" w:rsidRPr="00FA592E" w:rsidRDefault="00AE3B4A" w:rsidP="00FA592E">
            <w:pPr>
              <w:jc w:val="center"/>
              <w:rPr>
                <w:sz w:val="16"/>
              </w:rPr>
            </w:pPr>
            <w:r>
              <w:rPr>
                <w:sz w:val="16"/>
              </w:rPr>
              <w:t>Très fréquent</w:t>
            </w:r>
          </w:p>
        </w:tc>
      </w:tr>
      <w:tr w:rsidR="00AE3B4A" w:rsidTr="007B249B">
        <w:trPr>
          <w:trHeight w:val="283"/>
        </w:trPr>
        <w:tc>
          <w:tcPr>
            <w:tcW w:w="4786" w:type="dxa"/>
            <w:gridSpan w:val="2"/>
            <w:tcBorders>
              <w:top w:val="nil"/>
              <w:bottom w:val="single" w:sz="4" w:space="0" w:color="auto"/>
              <w:tl2br w:val="nil"/>
            </w:tcBorders>
          </w:tcPr>
          <w:p w:rsidR="00AE3B4A" w:rsidRDefault="00AE3B4A" w:rsidP="00D32F92">
            <w:r w:rsidRPr="00AA69B6">
              <w:rPr>
                <w:b/>
              </w:rPr>
              <w:t>Gravité</w:t>
            </w:r>
            <w:r w:rsidR="008E7CBC">
              <w:rPr>
                <w:b/>
              </w:rPr>
              <w:t xml:space="preserve"> </w:t>
            </w:r>
            <w:r w:rsidR="008E7CBC" w:rsidRPr="008E7CBC">
              <w:rPr>
                <w:sz w:val="16"/>
              </w:rPr>
              <w:t>(avec quelques exemples</w:t>
            </w:r>
            <w:r w:rsidR="0088324A">
              <w:rPr>
                <w:sz w:val="16"/>
              </w:rPr>
              <w:t xml:space="preserve"> de cotations</w:t>
            </w:r>
            <w:r w:rsidR="008E7CBC" w:rsidRPr="008E7CBC">
              <w:rPr>
                <w:sz w:val="16"/>
              </w:rPr>
              <w:t>)</w:t>
            </w:r>
          </w:p>
        </w:tc>
        <w:tc>
          <w:tcPr>
            <w:tcW w:w="1134" w:type="dxa"/>
            <w:tcBorders>
              <w:top w:val="nil"/>
              <w:bottom w:val="single" w:sz="4" w:space="0" w:color="auto"/>
            </w:tcBorders>
          </w:tcPr>
          <w:p w:rsidR="00AE3B4A" w:rsidRDefault="00AE3B4A" w:rsidP="00D32F92"/>
        </w:tc>
        <w:tc>
          <w:tcPr>
            <w:tcW w:w="1134" w:type="dxa"/>
            <w:tcBorders>
              <w:top w:val="nil"/>
              <w:bottom w:val="single" w:sz="4" w:space="0" w:color="auto"/>
            </w:tcBorders>
          </w:tcPr>
          <w:p w:rsidR="00AE3B4A" w:rsidRDefault="00AE3B4A" w:rsidP="00D32F92"/>
        </w:tc>
        <w:tc>
          <w:tcPr>
            <w:tcW w:w="1134" w:type="dxa"/>
            <w:tcBorders>
              <w:top w:val="nil"/>
              <w:bottom w:val="single" w:sz="4" w:space="0" w:color="auto"/>
            </w:tcBorders>
          </w:tcPr>
          <w:p w:rsidR="00AE3B4A" w:rsidRDefault="00AE3B4A" w:rsidP="00D32F92"/>
        </w:tc>
        <w:tc>
          <w:tcPr>
            <w:tcW w:w="1276" w:type="dxa"/>
            <w:tcBorders>
              <w:top w:val="nil"/>
              <w:bottom w:val="single" w:sz="4" w:space="0" w:color="auto"/>
            </w:tcBorders>
          </w:tcPr>
          <w:p w:rsidR="00AE3B4A" w:rsidRDefault="00AE3B4A" w:rsidP="00D32F92"/>
        </w:tc>
      </w:tr>
      <w:tr w:rsidR="00C83BFE" w:rsidTr="00F430BA">
        <w:trPr>
          <w:trHeight w:val="283"/>
        </w:trPr>
        <w:tc>
          <w:tcPr>
            <w:tcW w:w="4786" w:type="dxa"/>
            <w:gridSpan w:val="2"/>
            <w:tcBorders>
              <w:bottom w:val="nil"/>
            </w:tcBorders>
            <w:vAlign w:val="center"/>
          </w:tcPr>
          <w:p w:rsidR="00C83BFE" w:rsidRDefault="00C83BFE" w:rsidP="00AE3B4A">
            <w:r>
              <w:t xml:space="preserve">Niveau 1 </w:t>
            </w:r>
            <w:r w:rsidRPr="00FA592E">
              <w:rPr>
                <w:sz w:val="16"/>
              </w:rPr>
              <w:t>= Mineure</w:t>
            </w:r>
          </w:p>
        </w:tc>
        <w:tc>
          <w:tcPr>
            <w:tcW w:w="1134" w:type="dxa"/>
            <w:vMerge w:val="restart"/>
            <w:shd w:val="clear" w:color="auto" w:fill="92D050"/>
            <w:vAlign w:val="center"/>
          </w:tcPr>
          <w:p w:rsidR="00C83BFE" w:rsidRPr="00AE3B4A" w:rsidRDefault="00C83BFE" w:rsidP="000A6EE3">
            <w:pPr>
              <w:jc w:val="center"/>
              <w:rPr>
                <w:b/>
              </w:rPr>
            </w:pPr>
            <w:r w:rsidRPr="00AE3B4A">
              <w:rPr>
                <w:b/>
              </w:rPr>
              <w:t>1</w:t>
            </w:r>
          </w:p>
        </w:tc>
        <w:tc>
          <w:tcPr>
            <w:tcW w:w="1134" w:type="dxa"/>
            <w:vMerge w:val="restart"/>
            <w:shd w:val="clear" w:color="auto" w:fill="92D050"/>
            <w:vAlign w:val="center"/>
          </w:tcPr>
          <w:p w:rsidR="00C83BFE" w:rsidRPr="00AE3B4A" w:rsidRDefault="00C83BFE" w:rsidP="000A6EE3">
            <w:pPr>
              <w:jc w:val="center"/>
              <w:rPr>
                <w:b/>
              </w:rPr>
            </w:pPr>
            <w:r w:rsidRPr="00AE3B4A">
              <w:rPr>
                <w:b/>
              </w:rPr>
              <w:t>2</w:t>
            </w:r>
          </w:p>
        </w:tc>
        <w:tc>
          <w:tcPr>
            <w:tcW w:w="1134" w:type="dxa"/>
            <w:vMerge w:val="restart"/>
            <w:shd w:val="clear" w:color="auto" w:fill="92D050"/>
            <w:vAlign w:val="center"/>
          </w:tcPr>
          <w:p w:rsidR="00C83BFE" w:rsidRPr="00AE3B4A" w:rsidRDefault="00C83BFE" w:rsidP="000A6EE3">
            <w:pPr>
              <w:jc w:val="center"/>
              <w:rPr>
                <w:b/>
              </w:rPr>
            </w:pPr>
            <w:r w:rsidRPr="00AE3B4A">
              <w:rPr>
                <w:b/>
              </w:rPr>
              <w:t>3</w:t>
            </w:r>
          </w:p>
        </w:tc>
        <w:tc>
          <w:tcPr>
            <w:tcW w:w="1276" w:type="dxa"/>
            <w:vMerge w:val="restart"/>
            <w:shd w:val="clear" w:color="auto" w:fill="FFFF00"/>
            <w:vAlign w:val="center"/>
          </w:tcPr>
          <w:p w:rsidR="00C83BFE" w:rsidRPr="00AE3B4A" w:rsidRDefault="00C83BFE" w:rsidP="000A6EE3">
            <w:pPr>
              <w:jc w:val="center"/>
              <w:rPr>
                <w:b/>
              </w:rPr>
            </w:pPr>
            <w:r w:rsidRPr="00AE3B4A">
              <w:rPr>
                <w:b/>
              </w:rPr>
              <w:t>4</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xml:space="preserve">- </w:t>
            </w:r>
            <w:r w:rsidRPr="00AE3B4A">
              <w:rPr>
                <w:sz w:val="18"/>
              </w:rPr>
              <w:t>Impact financier &lt; 1000€</w:t>
            </w: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légère des délais</w:t>
            </w: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134" w:type="dxa"/>
            <w:vMerge/>
            <w:shd w:val="clear" w:color="auto" w:fill="92D05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AE3B4A">
            <w:pPr>
              <w:rPr>
                <w:sz w:val="18"/>
              </w:rPr>
            </w:pPr>
            <w:r>
              <w:rPr>
                <w:sz w:val="18"/>
              </w:rPr>
              <w:t>- Anomalies &lt;1%</w:t>
            </w: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276" w:type="dxa"/>
            <w:vMerge/>
            <w:tcBorders>
              <w:bottom w:val="single" w:sz="4" w:space="0" w:color="auto"/>
            </w:tcBorders>
            <w:shd w:val="clear" w:color="auto" w:fill="FFFF00"/>
            <w:vAlign w:val="center"/>
          </w:tcPr>
          <w:p w:rsidR="00C83BFE" w:rsidRDefault="00C83BFE" w:rsidP="000A6EE3">
            <w:pPr>
              <w:jc w:val="center"/>
            </w:pPr>
          </w:p>
        </w:tc>
      </w:tr>
      <w:tr w:rsidR="00C83BFE" w:rsidTr="00F430B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2 </w:t>
            </w:r>
            <w:r w:rsidRPr="00FA592E">
              <w:rPr>
                <w:sz w:val="16"/>
              </w:rPr>
              <w:t>= Peu grave</w:t>
            </w:r>
          </w:p>
        </w:tc>
        <w:tc>
          <w:tcPr>
            <w:tcW w:w="1134" w:type="dxa"/>
            <w:vMerge w:val="restart"/>
            <w:shd w:val="clear" w:color="auto" w:fill="92D050"/>
            <w:vAlign w:val="center"/>
          </w:tcPr>
          <w:p w:rsidR="00C83BFE" w:rsidRPr="00AE3B4A" w:rsidRDefault="00C83BFE" w:rsidP="000A6EE3">
            <w:pPr>
              <w:jc w:val="center"/>
              <w:rPr>
                <w:b/>
              </w:rPr>
            </w:pPr>
            <w:r w:rsidRPr="00AE3B4A">
              <w:rPr>
                <w:b/>
              </w:rPr>
              <w:t>2</w:t>
            </w:r>
          </w:p>
        </w:tc>
        <w:tc>
          <w:tcPr>
            <w:tcW w:w="1134" w:type="dxa"/>
            <w:vMerge w:val="restart"/>
            <w:shd w:val="clear" w:color="auto" w:fill="FFFF00"/>
            <w:vAlign w:val="center"/>
          </w:tcPr>
          <w:p w:rsidR="00C83BFE" w:rsidRPr="00AE3B4A" w:rsidRDefault="00C83BFE" w:rsidP="000A6EE3">
            <w:pPr>
              <w:jc w:val="center"/>
              <w:rPr>
                <w:b/>
              </w:rPr>
            </w:pPr>
            <w:r w:rsidRPr="00AE3B4A">
              <w:rPr>
                <w:b/>
              </w:rPr>
              <w:t>4</w:t>
            </w:r>
          </w:p>
        </w:tc>
        <w:tc>
          <w:tcPr>
            <w:tcW w:w="1134" w:type="dxa"/>
            <w:vMerge w:val="restart"/>
            <w:shd w:val="clear" w:color="auto" w:fill="FFFF00"/>
            <w:vAlign w:val="center"/>
          </w:tcPr>
          <w:p w:rsidR="00C83BFE" w:rsidRPr="00AE3B4A" w:rsidRDefault="00C83BFE" w:rsidP="000A6EE3">
            <w:pPr>
              <w:jc w:val="center"/>
              <w:rPr>
                <w:b/>
              </w:rPr>
            </w:pPr>
            <w:r w:rsidRPr="00AE3B4A">
              <w:rPr>
                <w:b/>
              </w:rPr>
              <w:t>6</w:t>
            </w:r>
          </w:p>
        </w:tc>
        <w:tc>
          <w:tcPr>
            <w:tcW w:w="1276" w:type="dxa"/>
            <w:vMerge w:val="restart"/>
            <w:shd w:val="clear" w:color="auto" w:fill="FFFF00"/>
            <w:vAlign w:val="center"/>
          </w:tcPr>
          <w:p w:rsidR="00C83BFE" w:rsidRPr="00AE3B4A" w:rsidRDefault="00C83BFE" w:rsidP="000A6EE3">
            <w:pPr>
              <w:jc w:val="center"/>
              <w:rPr>
                <w:b/>
              </w:rPr>
            </w:pPr>
            <w:r w:rsidRPr="00AE3B4A">
              <w:rPr>
                <w:b/>
              </w:rPr>
              <w:t>8</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Impact financier 1 000 € à 15 000  €</w:t>
            </w:r>
          </w:p>
        </w:tc>
        <w:tc>
          <w:tcPr>
            <w:tcW w:w="1134" w:type="dxa"/>
            <w:vMerge/>
            <w:shd w:val="clear" w:color="auto" w:fill="92D05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légère de la qualité</w:t>
            </w:r>
          </w:p>
        </w:tc>
        <w:tc>
          <w:tcPr>
            <w:tcW w:w="1134" w:type="dxa"/>
            <w:vMerge/>
            <w:shd w:val="clear" w:color="auto" w:fill="92D05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276" w:type="dxa"/>
            <w:vMerge/>
            <w:shd w:val="clear" w:color="auto" w:fill="FFFF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AE3B4A">
            <w:pPr>
              <w:rPr>
                <w:sz w:val="18"/>
              </w:rPr>
            </w:pPr>
            <w:r>
              <w:rPr>
                <w:sz w:val="18"/>
              </w:rPr>
              <w:t>- Anomalies &lt;5%</w:t>
            </w:r>
          </w:p>
        </w:tc>
        <w:tc>
          <w:tcPr>
            <w:tcW w:w="1134" w:type="dxa"/>
            <w:vMerge/>
            <w:tcBorders>
              <w:bottom w:val="single" w:sz="4" w:space="0" w:color="auto"/>
            </w:tcBorders>
            <w:shd w:val="clear" w:color="auto" w:fill="92D05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276" w:type="dxa"/>
            <w:vMerge/>
            <w:tcBorders>
              <w:bottom w:val="single" w:sz="4" w:space="0" w:color="auto"/>
            </w:tcBorders>
            <w:shd w:val="clear" w:color="auto" w:fill="FFFF00"/>
            <w:vAlign w:val="center"/>
          </w:tcPr>
          <w:p w:rsidR="00C83BFE" w:rsidRDefault="00C83BFE" w:rsidP="000A6EE3">
            <w:pPr>
              <w:jc w:val="center"/>
            </w:pPr>
          </w:p>
        </w:tc>
      </w:tr>
      <w:tr w:rsidR="00C83BFE" w:rsidTr="00F430B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3 </w:t>
            </w:r>
            <w:r w:rsidRPr="00FA592E">
              <w:rPr>
                <w:sz w:val="16"/>
              </w:rPr>
              <w:t>= Grave</w:t>
            </w:r>
          </w:p>
        </w:tc>
        <w:tc>
          <w:tcPr>
            <w:tcW w:w="1134" w:type="dxa"/>
            <w:vMerge w:val="restart"/>
            <w:shd w:val="clear" w:color="auto" w:fill="FFFF00"/>
            <w:vAlign w:val="center"/>
          </w:tcPr>
          <w:p w:rsidR="00C83BFE" w:rsidRPr="00AE3B4A" w:rsidRDefault="00C83BFE" w:rsidP="000A6EE3">
            <w:pPr>
              <w:jc w:val="center"/>
              <w:rPr>
                <w:b/>
              </w:rPr>
            </w:pPr>
            <w:r w:rsidRPr="00AE3B4A">
              <w:rPr>
                <w:b/>
              </w:rPr>
              <w:t>3</w:t>
            </w:r>
          </w:p>
        </w:tc>
        <w:tc>
          <w:tcPr>
            <w:tcW w:w="1134" w:type="dxa"/>
            <w:vMerge w:val="restart"/>
            <w:shd w:val="clear" w:color="auto" w:fill="FFFF00"/>
            <w:vAlign w:val="center"/>
          </w:tcPr>
          <w:p w:rsidR="00C83BFE" w:rsidRPr="00AE3B4A" w:rsidRDefault="00C83BFE" w:rsidP="000A6EE3">
            <w:pPr>
              <w:jc w:val="center"/>
              <w:rPr>
                <w:b/>
              </w:rPr>
            </w:pPr>
            <w:r w:rsidRPr="00AE3B4A">
              <w:rPr>
                <w:b/>
              </w:rPr>
              <w:t>6</w:t>
            </w:r>
          </w:p>
        </w:tc>
        <w:tc>
          <w:tcPr>
            <w:tcW w:w="1134" w:type="dxa"/>
            <w:vMerge w:val="restart"/>
            <w:shd w:val="clear" w:color="auto" w:fill="FF0000"/>
            <w:vAlign w:val="center"/>
          </w:tcPr>
          <w:p w:rsidR="00C83BFE" w:rsidRPr="00AE3B4A" w:rsidRDefault="00C83BFE" w:rsidP="000A6EE3">
            <w:pPr>
              <w:jc w:val="center"/>
              <w:rPr>
                <w:b/>
              </w:rPr>
            </w:pPr>
            <w:r w:rsidRPr="00AE3B4A">
              <w:rPr>
                <w:b/>
              </w:rPr>
              <w:t>9</w:t>
            </w:r>
          </w:p>
        </w:tc>
        <w:tc>
          <w:tcPr>
            <w:tcW w:w="1276" w:type="dxa"/>
            <w:vMerge w:val="restart"/>
            <w:shd w:val="clear" w:color="auto" w:fill="FF0000"/>
            <w:vAlign w:val="center"/>
          </w:tcPr>
          <w:p w:rsidR="00C83BFE" w:rsidRPr="00AE3B4A" w:rsidRDefault="00C83BFE" w:rsidP="000A6EE3">
            <w:pPr>
              <w:jc w:val="center"/>
              <w:rPr>
                <w:b/>
              </w:rPr>
            </w:pPr>
            <w:r w:rsidRPr="00AE3B4A">
              <w:rPr>
                <w:b/>
              </w:rPr>
              <w:t>12</w:t>
            </w: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Impact financier 15 000 € à 150 000 €</w:t>
            </w: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F430BA">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AE3B4A">
            <w:pPr>
              <w:rPr>
                <w:sz w:val="18"/>
              </w:rPr>
            </w:pPr>
            <w:r>
              <w:rPr>
                <w:sz w:val="18"/>
              </w:rPr>
              <w:t>- Altération visible des délais et/ou de la qualité</w:t>
            </w:r>
          </w:p>
        </w:tc>
        <w:tc>
          <w:tcPr>
            <w:tcW w:w="1134" w:type="dxa"/>
            <w:vMerge/>
            <w:shd w:val="clear" w:color="auto" w:fill="FFFF00"/>
            <w:vAlign w:val="center"/>
          </w:tcPr>
          <w:p w:rsidR="00C83BFE" w:rsidRDefault="00C83BFE" w:rsidP="000A6EE3">
            <w:pPr>
              <w:jc w:val="center"/>
            </w:pPr>
          </w:p>
        </w:tc>
        <w:tc>
          <w:tcPr>
            <w:tcW w:w="1134" w:type="dxa"/>
            <w:vMerge/>
            <w:shd w:val="clear" w:color="auto" w:fill="FFFF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bottom w:val="single" w:sz="4" w:space="0" w:color="auto"/>
              <w:right w:val="nil"/>
            </w:tcBorders>
            <w:vAlign w:val="center"/>
          </w:tcPr>
          <w:p w:rsidR="00C83BFE" w:rsidRDefault="00C83BFE" w:rsidP="009B28B2"/>
        </w:tc>
        <w:tc>
          <w:tcPr>
            <w:tcW w:w="3969" w:type="dxa"/>
            <w:tcBorders>
              <w:top w:val="nil"/>
              <w:left w:val="nil"/>
              <w:bottom w:val="single" w:sz="4" w:space="0" w:color="auto"/>
            </w:tcBorders>
            <w:shd w:val="clear" w:color="auto" w:fill="auto"/>
            <w:vAlign w:val="center"/>
          </w:tcPr>
          <w:p w:rsidR="00C83BFE" w:rsidRPr="00AE3B4A" w:rsidRDefault="00C83BFE" w:rsidP="0072117D">
            <w:pPr>
              <w:rPr>
                <w:sz w:val="18"/>
              </w:rPr>
            </w:pPr>
            <w:r>
              <w:rPr>
                <w:sz w:val="18"/>
              </w:rPr>
              <w:t>- Anomalies &lt;10%</w:t>
            </w: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FF00"/>
            <w:vAlign w:val="center"/>
          </w:tcPr>
          <w:p w:rsidR="00C83BFE" w:rsidRDefault="00C83BFE" w:rsidP="000A6EE3">
            <w:pPr>
              <w:jc w:val="center"/>
            </w:pPr>
          </w:p>
        </w:tc>
        <w:tc>
          <w:tcPr>
            <w:tcW w:w="1134" w:type="dxa"/>
            <w:vMerge/>
            <w:tcBorders>
              <w:bottom w:val="single" w:sz="4" w:space="0" w:color="auto"/>
            </w:tcBorders>
            <w:shd w:val="clear" w:color="auto" w:fill="FF0000"/>
            <w:vAlign w:val="center"/>
          </w:tcPr>
          <w:p w:rsidR="00C83BFE" w:rsidRDefault="00C83BFE" w:rsidP="000A6EE3">
            <w:pPr>
              <w:jc w:val="center"/>
            </w:pPr>
          </w:p>
        </w:tc>
        <w:tc>
          <w:tcPr>
            <w:tcW w:w="1276" w:type="dxa"/>
            <w:vMerge/>
            <w:tcBorders>
              <w:bottom w:val="single" w:sz="4" w:space="0" w:color="auto"/>
            </w:tcBorders>
            <w:shd w:val="clear" w:color="auto" w:fill="FF0000"/>
            <w:vAlign w:val="center"/>
          </w:tcPr>
          <w:p w:rsidR="00C83BFE" w:rsidRDefault="00C83BFE" w:rsidP="000A6EE3">
            <w:pPr>
              <w:jc w:val="center"/>
            </w:pPr>
          </w:p>
        </w:tc>
      </w:tr>
      <w:tr w:rsidR="00C83BFE" w:rsidTr="003A2FAA">
        <w:trPr>
          <w:trHeight w:val="283"/>
        </w:trPr>
        <w:tc>
          <w:tcPr>
            <w:tcW w:w="4786" w:type="dxa"/>
            <w:gridSpan w:val="2"/>
            <w:tcBorders>
              <w:bottom w:val="nil"/>
            </w:tcBorders>
            <w:vAlign w:val="center"/>
          </w:tcPr>
          <w:p w:rsidR="00C83BFE" w:rsidRPr="00AE3B4A" w:rsidRDefault="00C83BFE" w:rsidP="00AE3B4A">
            <w:pPr>
              <w:jc w:val="both"/>
              <w:rPr>
                <w:sz w:val="18"/>
              </w:rPr>
            </w:pPr>
            <w:r>
              <w:t xml:space="preserve">Niveau 4 = </w:t>
            </w:r>
            <w:r w:rsidRPr="00FA592E">
              <w:rPr>
                <w:sz w:val="16"/>
              </w:rPr>
              <w:t>Très grave</w:t>
            </w:r>
          </w:p>
        </w:tc>
        <w:tc>
          <w:tcPr>
            <w:tcW w:w="1134" w:type="dxa"/>
            <w:vMerge w:val="restart"/>
            <w:shd w:val="clear" w:color="auto" w:fill="FF0000"/>
            <w:vAlign w:val="center"/>
          </w:tcPr>
          <w:p w:rsidR="00C83BFE" w:rsidRPr="00AE3B4A" w:rsidRDefault="00C83BFE" w:rsidP="000A6EE3">
            <w:pPr>
              <w:jc w:val="center"/>
              <w:rPr>
                <w:b/>
              </w:rPr>
            </w:pPr>
            <w:r w:rsidRPr="00AE3B4A">
              <w:rPr>
                <w:b/>
              </w:rPr>
              <w:t>4</w:t>
            </w:r>
          </w:p>
        </w:tc>
        <w:tc>
          <w:tcPr>
            <w:tcW w:w="1134" w:type="dxa"/>
            <w:vMerge w:val="restart"/>
            <w:shd w:val="clear" w:color="auto" w:fill="FF0000"/>
            <w:vAlign w:val="center"/>
          </w:tcPr>
          <w:p w:rsidR="00C83BFE" w:rsidRPr="00AE3B4A" w:rsidRDefault="00C83BFE" w:rsidP="000A6EE3">
            <w:pPr>
              <w:jc w:val="center"/>
              <w:rPr>
                <w:b/>
              </w:rPr>
            </w:pPr>
            <w:r w:rsidRPr="00AE3B4A">
              <w:rPr>
                <w:b/>
              </w:rPr>
              <w:t>8</w:t>
            </w:r>
          </w:p>
        </w:tc>
        <w:tc>
          <w:tcPr>
            <w:tcW w:w="1134" w:type="dxa"/>
            <w:vMerge w:val="restart"/>
            <w:shd w:val="clear" w:color="auto" w:fill="FF0000"/>
            <w:vAlign w:val="center"/>
          </w:tcPr>
          <w:p w:rsidR="00C83BFE" w:rsidRPr="00AE3B4A" w:rsidRDefault="00C83BFE" w:rsidP="000A6EE3">
            <w:pPr>
              <w:jc w:val="center"/>
              <w:rPr>
                <w:b/>
              </w:rPr>
            </w:pPr>
            <w:r w:rsidRPr="00AE3B4A">
              <w:rPr>
                <w:b/>
              </w:rPr>
              <w:t>12</w:t>
            </w:r>
          </w:p>
        </w:tc>
        <w:tc>
          <w:tcPr>
            <w:tcW w:w="1276" w:type="dxa"/>
            <w:vMerge w:val="restart"/>
            <w:shd w:val="clear" w:color="auto" w:fill="FF0000"/>
            <w:vAlign w:val="center"/>
          </w:tcPr>
          <w:p w:rsidR="00C83BFE" w:rsidRPr="00AE3B4A" w:rsidRDefault="00C83BFE" w:rsidP="000A6EE3">
            <w:pPr>
              <w:jc w:val="center"/>
              <w:rPr>
                <w:b/>
              </w:rPr>
            </w:pPr>
            <w:r w:rsidRPr="00AE3B4A">
              <w:rPr>
                <w:b/>
              </w:rPr>
              <w:t>16</w:t>
            </w:r>
          </w:p>
        </w:tc>
      </w:tr>
      <w:tr w:rsidR="00C83BFE" w:rsidTr="008E7CBC">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1D0867">
            <w:pPr>
              <w:rPr>
                <w:sz w:val="18"/>
              </w:rPr>
            </w:pPr>
            <w:r>
              <w:rPr>
                <w:sz w:val="18"/>
              </w:rPr>
              <w:t xml:space="preserve">- </w:t>
            </w:r>
            <w:r w:rsidRPr="001D0867">
              <w:rPr>
                <w:sz w:val="18"/>
              </w:rPr>
              <w:t xml:space="preserve">Impact financier </w:t>
            </w:r>
            <w:r>
              <w:rPr>
                <w:sz w:val="18"/>
              </w:rPr>
              <w:t>&gt;</w:t>
            </w:r>
            <w:r w:rsidRPr="001D0867">
              <w:rPr>
                <w:sz w:val="18"/>
              </w:rPr>
              <w:t xml:space="preserve"> 150 000 €</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bottom w:val="nil"/>
              <w:right w:val="nil"/>
            </w:tcBorders>
            <w:vAlign w:val="center"/>
          </w:tcPr>
          <w:p w:rsidR="00C83BFE" w:rsidRDefault="00C83BFE" w:rsidP="009B28B2"/>
        </w:tc>
        <w:tc>
          <w:tcPr>
            <w:tcW w:w="3969" w:type="dxa"/>
            <w:tcBorders>
              <w:top w:val="nil"/>
              <w:left w:val="nil"/>
              <w:bottom w:val="nil"/>
            </w:tcBorders>
            <w:shd w:val="clear" w:color="auto" w:fill="auto"/>
            <w:vAlign w:val="center"/>
          </w:tcPr>
          <w:p w:rsidR="00C83BFE" w:rsidRPr="00AE3B4A" w:rsidRDefault="00C83BFE" w:rsidP="008E7CBC">
            <w:pPr>
              <w:rPr>
                <w:sz w:val="18"/>
              </w:rPr>
            </w:pPr>
            <w:r>
              <w:rPr>
                <w:sz w:val="18"/>
              </w:rPr>
              <w:t>- Impossibilité de fournir un service</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r w:rsidR="00C83BFE" w:rsidTr="008E7CBC">
        <w:trPr>
          <w:trHeight w:val="283"/>
        </w:trPr>
        <w:tc>
          <w:tcPr>
            <w:tcW w:w="817" w:type="dxa"/>
            <w:tcBorders>
              <w:top w:val="nil"/>
              <w:right w:val="nil"/>
            </w:tcBorders>
            <w:vAlign w:val="center"/>
          </w:tcPr>
          <w:p w:rsidR="00C83BFE" w:rsidRDefault="00C83BFE" w:rsidP="009B28B2"/>
        </w:tc>
        <w:tc>
          <w:tcPr>
            <w:tcW w:w="3969" w:type="dxa"/>
            <w:tcBorders>
              <w:top w:val="nil"/>
              <w:left w:val="nil"/>
            </w:tcBorders>
            <w:shd w:val="clear" w:color="auto" w:fill="auto"/>
            <w:vAlign w:val="center"/>
          </w:tcPr>
          <w:p w:rsidR="00C83BFE" w:rsidRPr="00AE3B4A" w:rsidRDefault="00C83BFE" w:rsidP="00AE3B4A">
            <w:pPr>
              <w:rPr>
                <w:sz w:val="18"/>
              </w:rPr>
            </w:pPr>
            <w:r>
              <w:rPr>
                <w:sz w:val="18"/>
              </w:rPr>
              <w:t>- Anomalies &gt;10% ou données inutilisables</w:t>
            </w: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134" w:type="dxa"/>
            <w:vMerge/>
            <w:shd w:val="clear" w:color="auto" w:fill="FF0000"/>
            <w:vAlign w:val="center"/>
          </w:tcPr>
          <w:p w:rsidR="00C83BFE" w:rsidRDefault="00C83BFE" w:rsidP="000A6EE3">
            <w:pPr>
              <w:jc w:val="center"/>
            </w:pPr>
          </w:p>
        </w:tc>
        <w:tc>
          <w:tcPr>
            <w:tcW w:w="1276" w:type="dxa"/>
            <w:vMerge/>
            <w:shd w:val="clear" w:color="auto" w:fill="FF0000"/>
            <w:vAlign w:val="center"/>
          </w:tcPr>
          <w:p w:rsidR="00C83BFE" w:rsidRDefault="00C83BFE" w:rsidP="000A6EE3">
            <w:pPr>
              <w:jc w:val="center"/>
            </w:pPr>
          </w:p>
        </w:tc>
      </w:tr>
    </w:tbl>
    <w:p w:rsidR="00D32F92" w:rsidRDefault="00D32F92" w:rsidP="00D32F92"/>
    <w:p w:rsidR="00D32F92" w:rsidRDefault="00D32F92" w:rsidP="00D32F92"/>
    <w:p w:rsidR="00D32F92" w:rsidRDefault="0093035E" w:rsidP="00D32F92">
      <w:r w:rsidRPr="0093035E">
        <w:t>(Les cotations ne sont pas forcément en lien avec la couleur. Par ex : un risque coté « 4 » : de fréquence 4 et de gravité 1 sera sérieux, mais de fréquence 1 et de gravité 4 sera critique)</w:t>
      </w:r>
    </w:p>
    <w:p w:rsidR="00D32F92" w:rsidRDefault="00D32F92" w:rsidP="00D32F92"/>
    <w:p w:rsidR="00D32F92" w:rsidRDefault="00D32F92" w:rsidP="00D32F92"/>
    <w:p w:rsidR="00D32F92" w:rsidRPr="008A4BBF" w:rsidRDefault="0093035E" w:rsidP="00D32F92">
      <w:pPr>
        <w:pStyle w:val="Paragraphedeliste"/>
        <w:numPr>
          <w:ilvl w:val="0"/>
          <w:numId w:val="4"/>
        </w:numPr>
        <w:rPr>
          <w:b/>
        </w:rPr>
      </w:pPr>
      <w:r>
        <w:rPr>
          <w:b/>
        </w:rPr>
        <w:t>L</w:t>
      </w:r>
      <w:r w:rsidR="00D32F92" w:rsidRPr="008A4BBF">
        <w:rPr>
          <w:b/>
        </w:rPr>
        <w:t>e niveau de risque : R = C / M</w:t>
      </w:r>
    </w:p>
    <w:p w:rsidR="00A068AB" w:rsidRDefault="00A068AB" w:rsidP="009C304B">
      <w:pPr>
        <w:ind w:left="-709"/>
        <w:rPr>
          <w:highlight w:val="green"/>
        </w:rPr>
      </w:pPr>
    </w:p>
    <w:p w:rsidR="00A068AB" w:rsidRDefault="00A068AB" w:rsidP="009C304B">
      <w:pPr>
        <w:ind w:left="-709"/>
        <w:rPr>
          <w:highlight w:val="green"/>
        </w:rPr>
      </w:pPr>
    </w:p>
    <w:tbl>
      <w:tblPr>
        <w:tblStyle w:val="Grilledutableau"/>
        <w:tblW w:w="0" w:type="auto"/>
        <w:tblLook w:val="04A0" w:firstRow="1" w:lastRow="0" w:firstColumn="1" w:lastColumn="0" w:noHBand="0" w:noVBand="1"/>
      </w:tblPr>
      <w:tblGrid>
        <w:gridCol w:w="2943"/>
        <w:gridCol w:w="606"/>
        <w:gridCol w:w="606"/>
        <w:gridCol w:w="606"/>
        <w:gridCol w:w="606"/>
        <w:gridCol w:w="567"/>
        <w:gridCol w:w="606"/>
        <w:gridCol w:w="606"/>
        <w:gridCol w:w="567"/>
        <w:gridCol w:w="606"/>
      </w:tblGrid>
      <w:tr w:rsidR="00FA592E" w:rsidTr="00FC1481">
        <w:trPr>
          <w:trHeight w:val="249"/>
        </w:trPr>
        <w:tc>
          <w:tcPr>
            <w:tcW w:w="2943" w:type="dxa"/>
            <w:tcBorders>
              <w:bottom w:val="nil"/>
              <w:tl2br w:val="nil"/>
            </w:tcBorders>
          </w:tcPr>
          <w:p w:rsidR="00FA592E" w:rsidRPr="00AA69B6" w:rsidRDefault="00FA592E" w:rsidP="002672E4">
            <w:pPr>
              <w:jc w:val="right"/>
              <w:rPr>
                <w:b/>
              </w:rPr>
            </w:pPr>
          </w:p>
        </w:tc>
        <w:tc>
          <w:tcPr>
            <w:tcW w:w="5093" w:type="dxa"/>
            <w:gridSpan w:val="9"/>
            <w:vMerge w:val="restart"/>
            <w:shd w:val="clear" w:color="auto" w:fill="auto"/>
          </w:tcPr>
          <w:p w:rsidR="00FA592E" w:rsidRPr="00FA592E" w:rsidRDefault="00FA592E" w:rsidP="002672E4">
            <w:pPr>
              <w:jc w:val="center"/>
              <w:rPr>
                <w:b/>
              </w:rPr>
            </w:pPr>
            <w:r w:rsidRPr="00FA592E">
              <w:rPr>
                <w:b/>
              </w:rPr>
              <w:t>Criticité</w:t>
            </w:r>
            <w:r>
              <w:rPr>
                <w:b/>
              </w:rPr>
              <w:t xml:space="preserve"> =&gt;</w:t>
            </w:r>
          </w:p>
        </w:tc>
      </w:tr>
      <w:tr w:rsidR="00FA592E" w:rsidTr="00FC1481">
        <w:trPr>
          <w:trHeight w:val="260"/>
        </w:trPr>
        <w:tc>
          <w:tcPr>
            <w:tcW w:w="2943" w:type="dxa"/>
            <w:tcBorders>
              <w:top w:val="nil"/>
              <w:tl2br w:val="nil"/>
            </w:tcBorders>
          </w:tcPr>
          <w:p w:rsidR="00FA592E" w:rsidRPr="00AA69B6" w:rsidRDefault="00FA592E" w:rsidP="002672E4">
            <w:pPr>
              <w:rPr>
                <w:b/>
              </w:rPr>
            </w:pPr>
            <w:r>
              <w:rPr>
                <w:b/>
              </w:rPr>
              <w:t>Maîtrise</w:t>
            </w:r>
          </w:p>
        </w:tc>
        <w:tc>
          <w:tcPr>
            <w:tcW w:w="5093" w:type="dxa"/>
            <w:gridSpan w:val="9"/>
            <w:vMerge/>
            <w:tcBorders>
              <w:bottom w:val="single" w:sz="4" w:space="0" w:color="auto"/>
            </w:tcBorders>
            <w:shd w:val="clear" w:color="auto" w:fill="auto"/>
          </w:tcPr>
          <w:p w:rsidR="00FA592E" w:rsidRDefault="00FA592E" w:rsidP="002672E4"/>
        </w:tc>
      </w:tr>
      <w:tr w:rsidR="009D1165" w:rsidTr="00FC1481">
        <w:trPr>
          <w:trHeight w:val="283"/>
        </w:trPr>
        <w:tc>
          <w:tcPr>
            <w:tcW w:w="2943" w:type="dxa"/>
            <w:vAlign w:val="center"/>
          </w:tcPr>
          <w:p w:rsidR="009D1165" w:rsidRDefault="009D1165" w:rsidP="005A447B">
            <w:r>
              <w:t>Niveau 1</w:t>
            </w:r>
            <w:r w:rsidR="00601C3A">
              <w:t xml:space="preserve"> </w:t>
            </w:r>
            <w:r w:rsidR="00601C3A" w:rsidRPr="00601C3A">
              <w:rPr>
                <w:sz w:val="16"/>
              </w:rPr>
              <w:t>= Aucune action</w:t>
            </w:r>
          </w:p>
        </w:tc>
        <w:tc>
          <w:tcPr>
            <w:tcW w:w="323" w:type="dxa"/>
            <w:tcBorders>
              <w:bottom w:val="single" w:sz="4" w:space="0" w:color="auto"/>
            </w:tcBorders>
            <w:shd w:val="clear" w:color="auto" w:fill="92D050"/>
            <w:vAlign w:val="center"/>
          </w:tcPr>
          <w:p w:rsidR="009D1165" w:rsidRDefault="009D1165" w:rsidP="005A447B">
            <w:pPr>
              <w:jc w:val="center"/>
            </w:pPr>
            <w:r>
              <w:t>1</w:t>
            </w:r>
          </w:p>
        </w:tc>
        <w:tc>
          <w:tcPr>
            <w:tcW w:w="606" w:type="dxa"/>
            <w:tcBorders>
              <w:bottom w:val="single" w:sz="4" w:space="0" w:color="auto"/>
            </w:tcBorders>
            <w:shd w:val="clear" w:color="auto" w:fill="92D050"/>
            <w:vAlign w:val="center"/>
          </w:tcPr>
          <w:p w:rsidR="009D1165" w:rsidRDefault="009D1165" w:rsidP="005A447B">
            <w:pPr>
              <w:jc w:val="center"/>
            </w:pPr>
            <w:r>
              <w:t>2</w:t>
            </w:r>
          </w:p>
        </w:tc>
        <w:tc>
          <w:tcPr>
            <w:tcW w:w="606" w:type="dxa"/>
            <w:tcBorders>
              <w:bottom w:val="single" w:sz="4" w:space="0" w:color="auto"/>
            </w:tcBorders>
            <w:shd w:val="clear" w:color="auto" w:fill="92D050"/>
            <w:vAlign w:val="center"/>
          </w:tcPr>
          <w:p w:rsidR="009D1165" w:rsidRDefault="009D1165" w:rsidP="005A447B">
            <w:pPr>
              <w:jc w:val="center"/>
            </w:pPr>
            <w:r>
              <w:t>3</w:t>
            </w:r>
          </w:p>
        </w:tc>
        <w:tc>
          <w:tcPr>
            <w:tcW w:w="606" w:type="dxa"/>
            <w:tcBorders>
              <w:bottom w:val="single" w:sz="4" w:space="0" w:color="auto"/>
            </w:tcBorders>
            <w:shd w:val="clear" w:color="auto" w:fill="FFFF00"/>
            <w:vAlign w:val="center"/>
          </w:tcPr>
          <w:p w:rsidR="009D1165" w:rsidRDefault="009D1165" w:rsidP="005A447B">
            <w:pPr>
              <w:jc w:val="center"/>
            </w:pPr>
            <w:r>
              <w:t>4</w:t>
            </w:r>
          </w:p>
        </w:tc>
        <w:tc>
          <w:tcPr>
            <w:tcW w:w="567" w:type="dxa"/>
            <w:tcBorders>
              <w:bottom w:val="single" w:sz="4" w:space="0" w:color="auto"/>
            </w:tcBorders>
            <w:shd w:val="clear" w:color="auto" w:fill="FFFF00"/>
            <w:vAlign w:val="center"/>
          </w:tcPr>
          <w:p w:rsidR="009D1165" w:rsidRDefault="009D1165" w:rsidP="005A447B">
            <w:pPr>
              <w:jc w:val="center"/>
            </w:pPr>
            <w:r>
              <w:t>6</w:t>
            </w:r>
          </w:p>
        </w:tc>
        <w:tc>
          <w:tcPr>
            <w:tcW w:w="606" w:type="dxa"/>
            <w:tcBorders>
              <w:bottom w:val="single" w:sz="4" w:space="0" w:color="auto"/>
            </w:tcBorders>
            <w:shd w:val="clear" w:color="auto" w:fill="FFFF00"/>
            <w:vAlign w:val="center"/>
          </w:tcPr>
          <w:p w:rsidR="009D1165" w:rsidRDefault="009D1165" w:rsidP="005A447B">
            <w:pPr>
              <w:jc w:val="center"/>
            </w:pPr>
            <w:r>
              <w:t>8</w:t>
            </w:r>
          </w:p>
        </w:tc>
        <w:tc>
          <w:tcPr>
            <w:tcW w:w="606" w:type="dxa"/>
            <w:tcBorders>
              <w:bottom w:val="single" w:sz="4" w:space="0" w:color="auto"/>
            </w:tcBorders>
            <w:shd w:val="clear" w:color="auto" w:fill="FF0000"/>
            <w:vAlign w:val="center"/>
          </w:tcPr>
          <w:p w:rsidR="009D1165" w:rsidRDefault="009D1165" w:rsidP="005A447B">
            <w:pPr>
              <w:jc w:val="center"/>
            </w:pPr>
            <w:r>
              <w:t>9</w:t>
            </w:r>
          </w:p>
        </w:tc>
        <w:tc>
          <w:tcPr>
            <w:tcW w:w="567" w:type="dxa"/>
            <w:tcBorders>
              <w:bottom w:val="single" w:sz="4" w:space="0" w:color="auto"/>
            </w:tcBorders>
            <w:shd w:val="clear" w:color="auto" w:fill="FF0000"/>
            <w:vAlign w:val="center"/>
          </w:tcPr>
          <w:p w:rsidR="009D1165" w:rsidRDefault="009D1165" w:rsidP="005A447B">
            <w:pPr>
              <w:jc w:val="center"/>
            </w:pPr>
            <w:r>
              <w:t>12</w:t>
            </w:r>
          </w:p>
        </w:tc>
        <w:tc>
          <w:tcPr>
            <w:tcW w:w="606" w:type="dxa"/>
            <w:tcBorders>
              <w:bottom w:val="single" w:sz="4" w:space="0" w:color="auto"/>
            </w:tcBorders>
            <w:shd w:val="clear" w:color="auto" w:fill="FF0000"/>
            <w:vAlign w:val="center"/>
          </w:tcPr>
          <w:p w:rsidR="009D1165" w:rsidRDefault="009D1165" w:rsidP="005A447B">
            <w:pPr>
              <w:jc w:val="center"/>
            </w:pPr>
            <w:r>
              <w:t>16</w:t>
            </w:r>
          </w:p>
        </w:tc>
      </w:tr>
      <w:tr w:rsidR="009D1165" w:rsidTr="00FC1481">
        <w:trPr>
          <w:trHeight w:val="283"/>
        </w:trPr>
        <w:tc>
          <w:tcPr>
            <w:tcW w:w="2943" w:type="dxa"/>
            <w:vAlign w:val="center"/>
          </w:tcPr>
          <w:p w:rsidR="009D1165" w:rsidRDefault="009D1165" w:rsidP="005A447B">
            <w:r>
              <w:t>Niveau 2</w:t>
            </w:r>
            <w:r w:rsidR="00601C3A">
              <w:t xml:space="preserve"> </w:t>
            </w:r>
            <w:r w:rsidR="00601C3A" w:rsidRPr="00601C3A">
              <w:rPr>
                <w:sz w:val="16"/>
              </w:rPr>
              <w:t>= Quelques actions</w:t>
            </w:r>
          </w:p>
        </w:tc>
        <w:tc>
          <w:tcPr>
            <w:tcW w:w="323" w:type="dxa"/>
            <w:tcBorders>
              <w:bottom w:val="single" w:sz="4" w:space="0" w:color="auto"/>
            </w:tcBorders>
            <w:shd w:val="clear" w:color="auto" w:fill="92D050"/>
            <w:vAlign w:val="center"/>
          </w:tcPr>
          <w:p w:rsidR="009D1165" w:rsidRDefault="005A447B" w:rsidP="005A447B">
            <w:pPr>
              <w:jc w:val="center"/>
            </w:pPr>
            <w:r>
              <w:t>0,5</w:t>
            </w:r>
          </w:p>
        </w:tc>
        <w:tc>
          <w:tcPr>
            <w:tcW w:w="606" w:type="dxa"/>
            <w:tcBorders>
              <w:bottom w:val="single" w:sz="4" w:space="0" w:color="auto"/>
            </w:tcBorders>
            <w:shd w:val="clear" w:color="auto" w:fill="92D050"/>
            <w:vAlign w:val="center"/>
          </w:tcPr>
          <w:p w:rsidR="009D1165" w:rsidRDefault="009B28B2" w:rsidP="005A447B">
            <w:pPr>
              <w:jc w:val="center"/>
            </w:pPr>
            <w:r>
              <w:t>1</w:t>
            </w:r>
          </w:p>
        </w:tc>
        <w:tc>
          <w:tcPr>
            <w:tcW w:w="606" w:type="dxa"/>
            <w:tcBorders>
              <w:bottom w:val="single" w:sz="4" w:space="0" w:color="auto"/>
            </w:tcBorders>
            <w:shd w:val="clear" w:color="auto" w:fill="92D050"/>
            <w:vAlign w:val="center"/>
          </w:tcPr>
          <w:p w:rsidR="009D1165" w:rsidRDefault="009B28B2" w:rsidP="005A447B">
            <w:pPr>
              <w:jc w:val="center"/>
            </w:pPr>
            <w:r>
              <w:t>1,5</w:t>
            </w:r>
          </w:p>
        </w:tc>
        <w:tc>
          <w:tcPr>
            <w:tcW w:w="606" w:type="dxa"/>
            <w:tcBorders>
              <w:bottom w:val="single" w:sz="4" w:space="0" w:color="auto"/>
            </w:tcBorders>
            <w:shd w:val="clear" w:color="auto" w:fill="92D050"/>
            <w:vAlign w:val="center"/>
          </w:tcPr>
          <w:p w:rsidR="009D1165" w:rsidRDefault="00F84C13" w:rsidP="005A447B">
            <w:pPr>
              <w:jc w:val="center"/>
            </w:pPr>
            <w:r>
              <w:t>2</w:t>
            </w:r>
          </w:p>
        </w:tc>
        <w:tc>
          <w:tcPr>
            <w:tcW w:w="567" w:type="dxa"/>
            <w:tcBorders>
              <w:bottom w:val="single" w:sz="4" w:space="0" w:color="auto"/>
            </w:tcBorders>
            <w:shd w:val="clear" w:color="auto" w:fill="FFFF00"/>
            <w:vAlign w:val="center"/>
          </w:tcPr>
          <w:p w:rsidR="009D1165" w:rsidRDefault="00F84C13" w:rsidP="005A447B">
            <w:pPr>
              <w:jc w:val="center"/>
            </w:pPr>
            <w:r>
              <w:t>3</w:t>
            </w:r>
          </w:p>
        </w:tc>
        <w:tc>
          <w:tcPr>
            <w:tcW w:w="606" w:type="dxa"/>
            <w:tcBorders>
              <w:bottom w:val="single" w:sz="4" w:space="0" w:color="auto"/>
            </w:tcBorders>
            <w:shd w:val="clear" w:color="auto" w:fill="FFFF00"/>
            <w:vAlign w:val="center"/>
          </w:tcPr>
          <w:p w:rsidR="009D1165" w:rsidRDefault="00F84C13" w:rsidP="005A447B">
            <w:pPr>
              <w:jc w:val="center"/>
            </w:pPr>
            <w:r>
              <w:t>4</w:t>
            </w:r>
          </w:p>
        </w:tc>
        <w:tc>
          <w:tcPr>
            <w:tcW w:w="606" w:type="dxa"/>
            <w:tcBorders>
              <w:bottom w:val="single" w:sz="4" w:space="0" w:color="auto"/>
            </w:tcBorders>
            <w:shd w:val="clear" w:color="auto" w:fill="FFFF00"/>
            <w:vAlign w:val="center"/>
          </w:tcPr>
          <w:p w:rsidR="009D1165" w:rsidRDefault="00F84C13" w:rsidP="005A447B">
            <w:pPr>
              <w:jc w:val="center"/>
            </w:pPr>
            <w:r>
              <w:t>4,5</w:t>
            </w:r>
          </w:p>
        </w:tc>
        <w:tc>
          <w:tcPr>
            <w:tcW w:w="567" w:type="dxa"/>
            <w:tcBorders>
              <w:bottom w:val="single" w:sz="4" w:space="0" w:color="auto"/>
            </w:tcBorders>
            <w:shd w:val="clear" w:color="auto" w:fill="FFFF00"/>
            <w:vAlign w:val="center"/>
          </w:tcPr>
          <w:p w:rsidR="009D1165" w:rsidRDefault="00F84C13" w:rsidP="005A447B">
            <w:pPr>
              <w:jc w:val="center"/>
            </w:pPr>
            <w:r>
              <w:t>6</w:t>
            </w:r>
          </w:p>
        </w:tc>
        <w:tc>
          <w:tcPr>
            <w:tcW w:w="606" w:type="dxa"/>
            <w:tcBorders>
              <w:bottom w:val="single" w:sz="4" w:space="0" w:color="auto"/>
            </w:tcBorders>
            <w:shd w:val="clear" w:color="auto" w:fill="FF0000"/>
            <w:vAlign w:val="center"/>
          </w:tcPr>
          <w:p w:rsidR="009D1165" w:rsidRDefault="00F84C13" w:rsidP="005A447B">
            <w:pPr>
              <w:jc w:val="center"/>
            </w:pPr>
            <w:r>
              <w:t>8</w:t>
            </w:r>
          </w:p>
        </w:tc>
      </w:tr>
      <w:tr w:rsidR="009D1165" w:rsidTr="00FC1481">
        <w:trPr>
          <w:trHeight w:val="283"/>
        </w:trPr>
        <w:tc>
          <w:tcPr>
            <w:tcW w:w="2943" w:type="dxa"/>
            <w:vAlign w:val="center"/>
          </w:tcPr>
          <w:p w:rsidR="009D1165" w:rsidRDefault="009D1165" w:rsidP="005A447B">
            <w:r>
              <w:t>Niveau 3</w:t>
            </w:r>
            <w:r w:rsidR="00FC1481">
              <w:t xml:space="preserve"> </w:t>
            </w:r>
            <w:r w:rsidR="00FC1481" w:rsidRPr="00FC1481">
              <w:rPr>
                <w:sz w:val="16"/>
              </w:rPr>
              <w:t>= Dispositif de CIC</w:t>
            </w:r>
          </w:p>
        </w:tc>
        <w:tc>
          <w:tcPr>
            <w:tcW w:w="323" w:type="dxa"/>
            <w:tcBorders>
              <w:bottom w:val="single" w:sz="4" w:space="0" w:color="auto"/>
            </w:tcBorders>
            <w:shd w:val="clear" w:color="auto" w:fill="92D050"/>
            <w:vAlign w:val="center"/>
          </w:tcPr>
          <w:p w:rsidR="009D1165" w:rsidRDefault="00E548F0" w:rsidP="005A447B">
            <w:pPr>
              <w:jc w:val="center"/>
            </w:pPr>
            <w:r>
              <w:t>0,33</w:t>
            </w:r>
          </w:p>
        </w:tc>
        <w:tc>
          <w:tcPr>
            <w:tcW w:w="606" w:type="dxa"/>
            <w:tcBorders>
              <w:bottom w:val="single" w:sz="4" w:space="0" w:color="auto"/>
            </w:tcBorders>
            <w:shd w:val="clear" w:color="auto" w:fill="92D050"/>
            <w:vAlign w:val="center"/>
          </w:tcPr>
          <w:p w:rsidR="009D1165" w:rsidRDefault="00E548F0" w:rsidP="005A447B">
            <w:pPr>
              <w:jc w:val="center"/>
            </w:pPr>
            <w:r>
              <w:t>0,66</w:t>
            </w:r>
          </w:p>
        </w:tc>
        <w:tc>
          <w:tcPr>
            <w:tcW w:w="606" w:type="dxa"/>
            <w:tcBorders>
              <w:bottom w:val="single" w:sz="4" w:space="0" w:color="auto"/>
            </w:tcBorders>
            <w:shd w:val="clear" w:color="auto" w:fill="92D050"/>
            <w:vAlign w:val="center"/>
          </w:tcPr>
          <w:p w:rsidR="009D1165" w:rsidRDefault="00E548F0" w:rsidP="005A447B">
            <w:pPr>
              <w:jc w:val="center"/>
            </w:pPr>
            <w:r>
              <w:t>1</w:t>
            </w:r>
          </w:p>
        </w:tc>
        <w:tc>
          <w:tcPr>
            <w:tcW w:w="606" w:type="dxa"/>
            <w:tcBorders>
              <w:bottom w:val="single" w:sz="4" w:space="0" w:color="auto"/>
            </w:tcBorders>
            <w:shd w:val="clear" w:color="auto" w:fill="92D050"/>
            <w:vAlign w:val="center"/>
          </w:tcPr>
          <w:p w:rsidR="009D1165" w:rsidRDefault="00E548F0" w:rsidP="005A447B">
            <w:pPr>
              <w:jc w:val="center"/>
            </w:pPr>
            <w:r>
              <w:t>1,33</w:t>
            </w:r>
          </w:p>
        </w:tc>
        <w:tc>
          <w:tcPr>
            <w:tcW w:w="567" w:type="dxa"/>
            <w:tcBorders>
              <w:bottom w:val="single" w:sz="4" w:space="0" w:color="auto"/>
            </w:tcBorders>
            <w:shd w:val="clear" w:color="auto" w:fill="92D050"/>
            <w:vAlign w:val="center"/>
          </w:tcPr>
          <w:p w:rsidR="009D1165" w:rsidRDefault="00E548F0" w:rsidP="005A447B">
            <w:pPr>
              <w:jc w:val="center"/>
            </w:pPr>
            <w:r>
              <w:t>2</w:t>
            </w:r>
          </w:p>
        </w:tc>
        <w:tc>
          <w:tcPr>
            <w:tcW w:w="606" w:type="dxa"/>
            <w:tcBorders>
              <w:bottom w:val="single" w:sz="4" w:space="0" w:color="auto"/>
            </w:tcBorders>
            <w:shd w:val="clear" w:color="auto" w:fill="92D050"/>
            <w:vAlign w:val="center"/>
          </w:tcPr>
          <w:p w:rsidR="009D1165" w:rsidRDefault="00E548F0" w:rsidP="005A447B">
            <w:pPr>
              <w:jc w:val="center"/>
            </w:pPr>
            <w:r>
              <w:t>2,66</w:t>
            </w:r>
          </w:p>
        </w:tc>
        <w:tc>
          <w:tcPr>
            <w:tcW w:w="606" w:type="dxa"/>
            <w:tcBorders>
              <w:bottom w:val="single" w:sz="4" w:space="0" w:color="auto"/>
            </w:tcBorders>
            <w:shd w:val="clear" w:color="auto" w:fill="FFFF00"/>
            <w:vAlign w:val="center"/>
          </w:tcPr>
          <w:p w:rsidR="009D1165" w:rsidRDefault="00E548F0" w:rsidP="005A447B">
            <w:pPr>
              <w:jc w:val="center"/>
            </w:pPr>
            <w:r>
              <w:t>3</w:t>
            </w:r>
          </w:p>
        </w:tc>
        <w:tc>
          <w:tcPr>
            <w:tcW w:w="567" w:type="dxa"/>
            <w:tcBorders>
              <w:bottom w:val="single" w:sz="4" w:space="0" w:color="auto"/>
            </w:tcBorders>
            <w:shd w:val="clear" w:color="auto" w:fill="FFFF00"/>
            <w:vAlign w:val="center"/>
          </w:tcPr>
          <w:p w:rsidR="009D1165" w:rsidRDefault="00E548F0" w:rsidP="005A447B">
            <w:pPr>
              <w:jc w:val="center"/>
            </w:pPr>
            <w:r>
              <w:t>4</w:t>
            </w:r>
          </w:p>
        </w:tc>
        <w:tc>
          <w:tcPr>
            <w:tcW w:w="606" w:type="dxa"/>
            <w:tcBorders>
              <w:bottom w:val="single" w:sz="4" w:space="0" w:color="auto"/>
            </w:tcBorders>
            <w:shd w:val="clear" w:color="auto" w:fill="FFFF00"/>
            <w:vAlign w:val="center"/>
          </w:tcPr>
          <w:p w:rsidR="009D1165" w:rsidRDefault="00E548F0" w:rsidP="005A447B">
            <w:pPr>
              <w:jc w:val="center"/>
            </w:pPr>
            <w:r>
              <w:t>5,33</w:t>
            </w:r>
          </w:p>
        </w:tc>
      </w:tr>
      <w:tr w:rsidR="009D1165" w:rsidTr="00FC1481">
        <w:trPr>
          <w:trHeight w:val="283"/>
        </w:trPr>
        <w:tc>
          <w:tcPr>
            <w:tcW w:w="2943" w:type="dxa"/>
            <w:vAlign w:val="center"/>
          </w:tcPr>
          <w:p w:rsidR="009D1165" w:rsidRDefault="009D1165" w:rsidP="005A447B">
            <w:r>
              <w:t>Niveau 4</w:t>
            </w:r>
            <w:r w:rsidR="00FC1481">
              <w:t xml:space="preserve"> </w:t>
            </w:r>
            <w:r w:rsidR="00FC1481" w:rsidRPr="00FC1481">
              <w:rPr>
                <w:sz w:val="16"/>
              </w:rPr>
              <w:t>= Maîtrise totale</w:t>
            </w:r>
          </w:p>
        </w:tc>
        <w:tc>
          <w:tcPr>
            <w:tcW w:w="323" w:type="dxa"/>
            <w:shd w:val="clear" w:color="auto" w:fill="92D050"/>
            <w:vAlign w:val="center"/>
          </w:tcPr>
          <w:p w:rsidR="009D1165" w:rsidRDefault="00E548F0" w:rsidP="005A447B">
            <w:pPr>
              <w:jc w:val="center"/>
            </w:pPr>
            <w:r>
              <w:t>0,25</w:t>
            </w:r>
          </w:p>
        </w:tc>
        <w:tc>
          <w:tcPr>
            <w:tcW w:w="606" w:type="dxa"/>
            <w:shd w:val="clear" w:color="auto" w:fill="92D050"/>
            <w:vAlign w:val="center"/>
          </w:tcPr>
          <w:p w:rsidR="009D1165" w:rsidRDefault="00E548F0" w:rsidP="005A447B">
            <w:pPr>
              <w:jc w:val="center"/>
            </w:pPr>
            <w:r>
              <w:t>0,5</w:t>
            </w:r>
          </w:p>
        </w:tc>
        <w:tc>
          <w:tcPr>
            <w:tcW w:w="606" w:type="dxa"/>
            <w:shd w:val="clear" w:color="auto" w:fill="92D050"/>
            <w:vAlign w:val="center"/>
          </w:tcPr>
          <w:p w:rsidR="009D1165" w:rsidRDefault="00E548F0" w:rsidP="005A447B">
            <w:pPr>
              <w:jc w:val="center"/>
            </w:pPr>
            <w:r>
              <w:t>0,75</w:t>
            </w:r>
          </w:p>
        </w:tc>
        <w:tc>
          <w:tcPr>
            <w:tcW w:w="606" w:type="dxa"/>
            <w:shd w:val="clear" w:color="auto" w:fill="92D050"/>
            <w:vAlign w:val="center"/>
          </w:tcPr>
          <w:p w:rsidR="009D1165" w:rsidRDefault="00E548F0" w:rsidP="005A447B">
            <w:pPr>
              <w:jc w:val="center"/>
            </w:pPr>
            <w:r>
              <w:t>1</w:t>
            </w:r>
          </w:p>
        </w:tc>
        <w:tc>
          <w:tcPr>
            <w:tcW w:w="567" w:type="dxa"/>
            <w:shd w:val="clear" w:color="auto" w:fill="92D050"/>
            <w:vAlign w:val="center"/>
          </w:tcPr>
          <w:p w:rsidR="009D1165" w:rsidRDefault="00E548F0" w:rsidP="005A447B">
            <w:pPr>
              <w:jc w:val="center"/>
            </w:pPr>
            <w:r>
              <w:t>1,5</w:t>
            </w:r>
          </w:p>
        </w:tc>
        <w:tc>
          <w:tcPr>
            <w:tcW w:w="606" w:type="dxa"/>
            <w:shd w:val="clear" w:color="auto" w:fill="92D050"/>
            <w:vAlign w:val="center"/>
          </w:tcPr>
          <w:p w:rsidR="009D1165" w:rsidRDefault="00E548F0" w:rsidP="005A447B">
            <w:pPr>
              <w:jc w:val="center"/>
            </w:pPr>
            <w:r>
              <w:t>2</w:t>
            </w:r>
          </w:p>
        </w:tc>
        <w:tc>
          <w:tcPr>
            <w:tcW w:w="606" w:type="dxa"/>
            <w:shd w:val="clear" w:color="auto" w:fill="92D050"/>
            <w:vAlign w:val="center"/>
          </w:tcPr>
          <w:p w:rsidR="009D1165" w:rsidRDefault="00E548F0" w:rsidP="005A447B">
            <w:pPr>
              <w:jc w:val="center"/>
            </w:pPr>
            <w:r>
              <w:t>2,25</w:t>
            </w:r>
          </w:p>
        </w:tc>
        <w:tc>
          <w:tcPr>
            <w:tcW w:w="567" w:type="dxa"/>
            <w:shd w:val="clear" w:color="auto" w:fill="92D050"/>
            <w:vAlign w:val="center"/>
          </w:tcPr>
          <w:p w:rsidR="009D1165" w:rsidRDefault="00E548F0" w:rsidP="005A447B">
            <w:pPr>
              <w:jc w:val="center"/>
            </w:pPr>
            <w:r>
              <w:t>3</w:t>
            </w:r>
          </w:p>
        </w:tc>
        <w:tc>
          <w:tcPr>
            <w:tcW w:w="606" w:type="dxa"/>
            <w:shd w:val="clear" w:color="auto" w:fill="92D050"/>
            <w:vAlign w:val="center"/>
          </w:tcPr>
          <w:p w:rsidR="009D1165" w:rsidRDefault="00E548F0" w:rsidP="005A447B">
            <w:pPr>
              <w:jc w:val="center"/>
            </w:pPr>
            <w:r>
              <w:t>4</w:t>
            </w:r>
          </w:p>
        </w:tc>
      </w:tr>
    </w:tbl>
    <w:p w:rsidR="00A068AB" w:rsidRDefault="00A068AB" w:rsidP="009C304B">
      <w:pPr>
        <w:ind w:left="-709"/>
        <w:rPr>
          <w:highlight w:val="green"/>
        </w:rPr>
      </w:pPr>
    </w:p>
    <w:p w:rsidR="00A068AB" w:rsidRDefault="00A068AB" w:rsidP="009C304B">
      <w:pPr>
        <w:ind w:left="-709"/>
        <w:rPr>
          <w:highlight w:val="green"/>
        </w:rPr>
      </w:pPr>
    </w:p>
    <w:p w:rsidR="00715AA5" w:rsidRDefault="00715AA5" w:rsidP="009C304B">
      <w:pPr>
        <w:ind w:left="-709"/>
        <w:rPr>
          <w:b/>
          <w:u w:val="single"/>
        </w:rPr>
      </w:pPr>
    </w:p>
    <w:p w:rsidR="00715AA5" w:rsidRDefault="00715AA5" w:rsidP="009C304B">
      <w:pPr>
        <w:ind w:left="-709"/>
        <w:rPr>
          <w:b/>
          <w:u w:val="single"/>
        </w:rPr>
      </w:pPr>
    </w:p>
    <w:p w:rsidR="007F2678" w:rsidRDefault="007F2678" w:rsidP="009C304B">
      <w:pPr>
        <w:ind w:left="-709"/>
        <w:rPr>
          <w:b/>
          <w:u w:val="single"/>
        </w:rPr>
      </w:pPr>
    </w:p>
    <w:p w:rsidR="00715AA5" w:rsidRDefault="00715AA5" w:rsidP="009C304B">
      <w:pPr>
        <w:ind w:left="-709"/>
        <w:rPr>
          <w:b/>
          <w:u w:val="single"/>
        </w:rPr>
      </w:pPr>
    </w:p>
    <w:p w:rsidR="00A068AB" w:rsidRDefault="00402E5C" w:rsidP="009C304B">
      <w:pPr>
        <w:ind w:left="-709"/>
        <w:rPr>
          <w:b/>
          <w:u w:val="single"/>
        </w:rPr>
      </w:pPr>
      <w:r w:rsidRPr="00402E5C">
        <w:rPr>
          <w:b/>
          <w:u w:val="single"/>
        </w:rPr>
        <w:lastRenderedPageBreak/>
        <w:t>Priorisation des actions à mettre en place</w:t>
      </w:r>
    </w:p>
    <w:p w:rsidR="00402E5C" w:rsidRDefault="00402E5C" w:rsidP="009C304B">
      <w:pPr>
        <w:ind w:left="-709"/>
        <w:rPr>
          <w:b/>
          <w:u w:val="single"/>
        </w:rPr>
      </w:pPr>
    </w:p>
    <w:p w:rsidR="00A068AB" w:rsidRDefault="00402E5C" w:rsidP="009C304B">
      <w:pPr>
        <w:ind w:left="-709"/>
        <w:rPr>
          <w:highlight w:val="green"/>
        </w:rPr>
      </w:pPr>
      <w:r w:rsidRPr="00402E5C">
        <w:t>Une fois le niveau de risque établi</w:t>
      </w:r>
      <w:r>
        <w:t xml:space="preserve"> le servi</w:t>
      </w:r>
      <w:r w:rsidR="004F5817">
        <w:t>c</w:t>
      </w:r>
      <w:r>
        <w:t>e</w:t>
      </w:r>
      <w:r w:rsidRPr="00402E5C">
        <w:t xml:space="preserve"> hiérarchise les risques (du niveau de risque le plus élevé au moins élevé), et formalise, son programme d’actions prioritaires en tenant compte de la faisabilité de chaque action envisagée pour traiter les risques. </w:t>
      </w:r>
    </w:p>
    <w:p w:rsidR="00A068AB" w:rsidRDefault="00A068AB" w:rsidP="009C304B">
      <w:pPr>
        <w:ind w:left="-709"/>
        <w:rPr>
          <w:highlight w:val="green"/>
        </w:rPr>
      </w:pPr>
    </w:p>
    <w:p w:rsidR="00FF247A" w:rsidRDefault="00FF247A" w:rsidP="00FF247A">
      <w:pPr>
        <w:ind w:left="-709"/>
        <w:rPr>
          <w:highlight w:val="green"/>
        </w:rPr>
      </w:pPr>
    </w:p>
    <w:tbl>
      <w:tblPr>
        <w:tblStyle w:val="Grilledutableau"/>
        <w:tblW w:w="0" w:type="auto"/>
        <w:tblInd w:w="-34" w:type="dxa"/>
        <w:tblLook w:val="04A0" w:firstRow="1" w:lastRow="0" w:firstColumn="1" w:lastColumn="0" w:noHBand="0" w:noVBand="1"/>
      </w:tblPr>
      <w:tblGrid>
        <w:gridCol w:w="2269"/>
        <w:gridCol w:w="5386"/>
      </w:tblGrid>
      <w:tr w:rsidR="00B327B4" w:rsidTr="009D6A2D">
        <w:trPr>
          <w:trHeight w:val="306"/>
        </w:trPr>
        <w:tc>
          <w:tcPr>
            <w:tcW w:w="2269" w:type="dxa"/>
            <w:tcBorders>
              <w:bottom w:val="single" w:sz="4" w:space="0" w:color="auto"/>
            </w:tcBorders>
            <w:vAlign w:val="center"/>
          </w:tcPr>
          <w:p w:rsidR="00B327B4" w:rsidRPr="00B327B4" w:rsidRDefault="00B327B4" w:rsidP="009D6A2D">
            <w:pPr>
              <w:jc w:val="center"/>
            </w:pPr>
            <w:r w:rsidRPr="00B327B4">
              <w:t>Priorité</w:t>
            </w:r>
          </w:p>
        </w:tc>
        <w:tc>
          <w:tcPr>
            <w:tcW w:w="5386" w:type="dxa"/>
            <w:vAlign w:val="center"/>
          </w:tcPr>
          <w:p w:rsidR="00B327B4" w:rsidRDefault="00B327B4" w:rsidP="009D6A2D">
            <w:pPr>
              <w:jc w:val="center"/>
              <w:rPr>
                <w:highlight w:val="green"/>
              </w:rPr>
            </w:pPr>
            <w:r w:rsidRPr="00B327B4">
              <w:t>Significations</w:t>
            </w:r>
            <w:r w:rsidR="004F5817">
              <w:t xml:space="preserve"> (selon la grille «niveau de risque »)</w:t>
            </w:r>
          </w:p>
        </w:tc>
      </w:tr>
      <w:tr w:rsidR="00B327B4" w:rsidTr="009D6A2D">
        <w:trPr>
          <w:trHeight w:val="635"/>
        </w:trPr>
        <w:tc>
          <w:tcPr>
            <w:tcW w:w="2269" w:type="dxa"/>
            <w:tcBorders>
              <w:bottom w:val="single" w:sz="4" w:space="0" w:color="auto"/>
            </w:tcBorders>
            <w:shd w:val="clear" w:color="auto" w:fill="FF0000"/>
            <w:vAlign w:val="center"/>
          </w:tcPr>
          <w:p w:rsidR="00B327B4" w:rsidRPr="006D413C" w:rsidRDefault="00B327B4" w:rsidP="009D6A2D">
            <w:pPr>
              <w:rPr>
                <w:b/>
              </w:rPr>
            </w:pPr>
            <w:r w:rsidRPr="006D413C">
              <w:rPr>
                <w:b/>
              </w:rPr>
              <w:t>Priorité 1</w:t>
            </w:r>
          </w:p>
        </w:tc>
        <w:tc>
          <w:tcPr>
            <w:tcW w:w="5386" w:type="dxa"/>
            <w:vAlign w:val="center"/>
          </w:tcPr>
          <w:p w:rsidR="00B327B4" w:rsidRDefault="000250B9" w:rsidP="009D6A2D">
            <w:pPr>
              <w:rPr>
                <w:b/>
              </w:rPr>
            </w:pPr>
            <w:r w:rsidRPr="004F6B52">
              <w:rPr>
                <w:b/>
              </w:rPr>
              <w:t>Risque critique :</w:t>
            </w:r>
          </w:p>
          <w:p w:rsidR="004F6B52" w:rsidRPr="004F6B52" w:rsidRDefault="004F6B52" w:rsidP="009D6A2D">
            <w:r w:rsidRPr="004F6B52">
              <w:t>Action(s) à mener immédiatement</w:t>
            </w:r>
          </w:p>
        </w:tc>
      </w:tr>
      <w:tr w:rsidR="00B327B4" w:rsidTr="009D6A2D">
        <w:trPr>
          <w:trHeight w:val="687"/>
        </w:trPr>
        <w:tc>
          <w:tcPr>
            <w:tcW w:w="2269" w:type="dxa"/>
            <w:tcBorders>
              <w:bottom w:val="single" w:sz="4" w:space="0" w:color="auto"/>
            </w:tcBorders>
            <w:shd w:val="clear" w:color="auto" w:fill="FFFF00"/>
            <w:vAlign w:val="center"/>
          </w:tcPr>
          <w:p w:rsidR="00B327B4" w:rsidRPr="006D413C" w:rsidRDefault="0049340B" w:rsidP="009D6A2D">
            <w:pPr>
              <w:rPr>
                <w:b/>
              </w:rPr>
            </w:pPr>
            <w:r>
              <w:rPr>
                <w:b/>
              </w:rPr>
              <w:t>P</w:t>
            </w:r>
            <w:r w:rsidR="00B327B4" w:rsidRPr="006D413C">
              <w:rPr>
                <w:b/>
              </w:rPr>
              <w:t>riorité 2</w:t>
            </w:r>
          </w:p>
        </w:tc>
        <w:tc>
          <w:tcPr>
            <w:tcW w:w="5386" w:type="dxa"/>
            <w:vAlign w:val="center"/>
          </w:tcPr>
          <w:p w:rsidR="00B327B4" w:rsidRDefault="000250B9" w:rsidP="009D6A2D">
            <w:pPr>
              <w:rPr>
                <w:b/>
              </w:rPr>
            </w:pPr>
            <w:r w:rsidRPr="004F6B52">
              <w:rPr>
                <w:b/>
              </w:rPr>
              <w:t>Risque important :</w:t>
            </w:r>
          </w:p>
          <w:p w:rsidR="004F6B52" w:rsidRPr="004F6B52" w:rsidRDefault="004F6B52" w:rsidP="009D6A2D">
            <w:r w:rsidRPr="004F6B52">
              <w:t xml:space="preserve">Action(s) à mener </w:t>
            </w:r>
            <w:r>
              <w:t>à court et moyen terme</w:t>
            </w:r>
          </w:p>
        </w:tc>
      </w:tr>
      <w:tr w:rsidR="00B327B4" w:rsidTr="009D6A2D">
        <w:trPr>
          <w:trHeight w:val="711"/>
        </w:trPr>
        <w:tc>
          <w:tcPr>
            <w:tcW w:w="2269" w:type="dxa"/>
            <w:shd w:val="clear" w:color="auto" w:fill="92D050"/>
            <w:vAlign w:val="center"/>
          </w:tcPr>
          <w:p w:rsidR="00B327B4" w:rsidRPr="006D413C" w:rsidRDefault="0049340B" w:rsidP="009D6A2D">
            <w:pPr>
              <w:rPr>
                <w:b/>
              </w:rPr>
            </w:pPr>
            <w:r>
              <w:rPr>
                <w:b/>
              </w:rPr>
              <w:t>Pr</w:t>
            </w:r>
            <w:r w:rsidR="00B327B4" w:rsidRPr="006D413C">
              <w:rPr>
                <w:b/>
              </w:rPr>
              <w:t>iorité 3</w:t>
            </w:r>
          </w:p>
        </w:tc>
        <w:tc>
          <w:tcPr>
            <w:tcW w:w="5386" w:type="dxa"/>
            <w:vAlign w:val="center"/>
          </w:tcPr>
          <w:p w:rsidR="00B327B4" w:rsidRDefault="000250B9" w:rsidP="009D6A2D">
            <w:pPr>
              <w:rPr>
                <w:b/>
              </w:rPr>
            </w:pPr>
            <w:r w:rsidRPr="004F6B52">
              <w:rPr>
                <w:b/>
              </w:rPr>
              <w:t>Risque acceptable :</w:t>
            </w:r>
          </w:p>
          <w:p w:rsidR="009D6A2D" w:rsidRPr="009D6A2D" w:rsidRDefault="009D6A2D" w:rsidP="009D6A2D">
            <w:r w:rsidRPr="009D6A2D">
              <w:t>Mise en place d’action non prioritaire</w:t>
            </w:r>
          </w:p>
        </w:tc>
      </w:tr>
    </w:tbl>
    <w:p w:rsidR="00715AA5" w:rsidRDefault="00715AA5" w:rsidP="00FF247A">
      <w:pPr>
        <w:ind w:left="-709"/>
        <w:rPr>
          <w:u w:val="single"/>
        </w:rPr>
      </w:pPr>
    </w:p>
    <w:p w:rsidR="00402E5C" w:rsidRDefault="000B68E1" w:rsidP="00FF247A">
      <w:pPr>
        <w:ind w:left="-709"/>
        <w:rPr>
          <w:u w:val="single"/>
        </w:rPr>
      </w:pPr>
      <w:r w:rsidRPr="000B68E1">
        <w:rPr>
          <w:u w:val="single"/>
        </w:rPr>
        <w:t>Exemple</w:t>
      </w:r>
      <w:r w:rsidR="00BF1D0B">
        <w:rPr>
          <w:u w:val="single"/>
        </w:rPr>
        <w:t>s</w:t>
      </w:r>
      <w:r w:rsidRPr="000B68E1">
        <w:rPr>
          <w:u w:val="single"/>
        </w:rPr>
        <w:t> :</w:t>
      </w:r>
    </w:p>
    <w:p w:rsidR="00BF1D0B" w:rsidRDefault="00BF1D0B" w:rsidP="00FF247A">
      <w:pPr>
        <w:ind w:left="-709"/>
      </w:pPr>
    </w:p>
    <w:p w:rsidR="00BF1D0B" w:rsidRDefault="00BF1D0B" w:rsidP="00FF247A">
      <w:pPr>
        <w:ind w:left="-709"/>
        <w:rPr>
          <w:b/>
        </w:rPr>
      </w:pPr>
      <w:r w:rsidRPr="00BF1D0B">
        <w:rPr>
          <w:b/>
        </w:rPr>
        <w:t>Cas 1</w:t>
      </w:r>
    </w:p>
    <w:p w:rsidR="004F5817" w:rsidRPr="00BF1D0B" w:rsidRDefault="004F5817" w:rsidP="00FF247A">
      <w:pPr>
        <w:ind w:left="-709"/>
        <w:rPr>
          <w:b/>
        </w:rPr>
      </w:pPr>
    </w:p>
    <w:tbl>
      <w:tblPr>
        <w:tblStyle w:val="Grilledutableau"/>
        <w:tblW w:w="10315" w:type="dxa"/>
        <w:tblInd w:w="-709" w:type="dxa"/>
        <w:tblLayout w:type="fixed"/>
        <w:tblLook w:val="04A0" w:firstRow="1" w:lastRow="0" w:firstColumn="1" w:lastColumn="0" w:noHBand="0" w:noVBand="1"/>
      </w:tblPr>
      <w:tblGrid>
        <w:gridCol w:w="1526"/>
        <w:gridCol w:w="2835"/>
        <w:gridCol w:w="1276"/>
        <w:gridCol w:w="1276"/>
        <w:gridCol w:w="1134"/>
        <w:gridCol w:w="1134"/>
        <w:gridCol w:w="1134"/>
      </w:tblGrid>
      <w:tr w:rsidR="00BF1D0B" w:rsidRPr="00AA0FA5" w:rsidTr="00BF1D0B">
        <w:trPr>
          <w:trHeight w:val="718"/>
        </w:trPr>
        <w:tc>
          <w:tcPr>
            <w:tcW w:w="1526" w:type="dxa"/>
            <w:vMerge w:val="restart"/>
            <w:vAlign w:val="center"/>
          </w:tcPr>
          <w:p w:rsidR="00BF1D0B" w:rsidRPr="00AA0FA5" w:rsidRDefault="00BF1D0B" w:rsidP="00AA0FA5">
            <w:pPr>
              <w:jc w:val="center"/>
            </w:pPr>
            <w:r w:rsidRPr="00AA0FA5">
              <w:t>Processus</w:t>
            </w:r>
          </w:p>
        </w:tc>
        <w:tc>
          <w:tcPr>
            <w:tcW w:w="2835" w:type="dxa"/>
            <w:vMerge w:val="restart"/>
            <w:vAlign w:val="center"/>
          </w:tcPr>
          <w:p w:rsidR="00BF1D0B" w:rsidRPr="00AA0FA5" w:rsidRDefault="00BF1D0B" w:rsidP="0054113D">
            <w:pPr>
              <w:jc w:val="center"/>
            </w:pPr>
            <w:r>
              <w:t xml:space="preserve">Libellé du risque </w:t>
            </w:r>
            <w:r w:rsidR="0054113D">
              <w:t>identifié</w:t>
            </w:r>
          </w:p>
        </w:tc>
        <w:tc>
          <w:tcPr>
            <w:tcW w:w="1276" w:type="dxa"/>
            <w:tcBorders>
              <w:bottom w:val="nil"/>
            </w:tcBorders>
            <w:vAlign w:val="center"/>
          </w:tcPr>
          <w:p w:rsidR="00BF1D0B" w:rsidRPr="00AA0FA5" w:rsidRDefault="00BF1D0B" w:rsidP="00AA0FA5">
            <w:pPr>
              <w:jc w:val="center"/>
            </w:pPr>
            <w:r>
              <w:t>Fréquence</w:t>
            </w:r>
          </w:p>
        </w:tc>
        <w:tc>
          <w:tcPr>
            <w:tcW w:w="1276" w:type="dxa"/>
            <w:tcBorders>
              <w:bottom w:val="nil"/>
            </w:tcBorders>
            <w:vAlign w:val="center"/>
          </w:tcPr>
          <w:p w:rsidR="00BF1D0B" w:rsidRPr="00AA0FA5" w:rsidRDefault="00BF1D0B" w:rsidP="00AA0FA5">
            <w:pPr>
              <w:jc w:val="center"/>
            </w:pPr>
            <w:r>
              <w:t>Gravité</w:t>
            </w:r>
          </w:p>
        </w:tc>
        <w:tc>
          <w:tcPr>
            <w:tcW w:w="1134" w:type="dxa"/>
            <w:tcBorders>
              <w:bottom w:val="nil"/>
            </w:tcBorders>
            <w:vAlign w:val="center"/>
          </w:tcPr>
          <w:p w:rsidR="00BF1D0B" w:rsidRPr="00AA0FA5" w:rsidRDefault="00BF1D0B" w:rsidP="00FC7F77">
            <w:pPr>
              <w:jc w:val="center"/>
            </w:pPr>
            <w:r>
              <w:t>Criticité</w:t>
            </w:r>
          </w:p>
        </w:tc>
        <w:tc>
          <w:tcPr>
            <w:tcW w:w="1134" w:type="dxa"/>
            <w:tcBorders>
              <w:bottom w:val="nil"/>
            </w:tcBorders>
            <w:vAlign w:val="center"/>
          </w:tcPr>
          <w:p w:rsidR="00BF1D0B" w:rsidRDefault="00BF1D0B" w:rsidP="004D1CFB">
            <w:pPr>
              <w:jc w:val="center"/>
            </w:pPr>
            <w:r>
              <w:t>Maîtrise</w:t>
            </w:r>
          </w:p>
        </w:tc>
        <w:tc>
          <w:tcPr>
            <w:tcW w:w="1134" w:type="dxa"/>
            <w:tcBorders>
              <w:bottom w:val="nil"/>
            </w:tcBorders>
            <w:vAlign w:val="center"/>
          </w:tcPr>
          <w:p w:rsidR="00BF1D0B" w:rsidRDefault="00BF1D0B" w:rsidP="005B3C14">
            <w:pPr>
              <w:jc w:val="center"/>
            </w:pPr>
            <w:r>
              <w:t>Niveau de risque</w:t>
            </w:r>
          </w:p>
        </w:tc>
      </w:tr>
      <w:tr w:rsidR="00BF1D0B" w:rsidRPr="00AA0FA5" w:rsidTr="00BF1D0B">
        <w:trPr>
          <w:trHeight w:val="275"/>
        </w:trPr>
        <w:tc>
          <w:tcPr>
            <w:tcW w:w="1526" w:type="dxa"/>
            <w:vMerge/>
            <w:vAlign w:val="center"/>
          </w:tcPr>
          <w:p w:rsidR="00BF1D0B" w:rsidRPr="00AA0FA5" w:rsidRDefault="00BF1D0B" w:rsidP="00AA0FA5">
            <w:pPr>
              <w:jc w:val="center"/>
            </w:pPr>
          </w:p>
        </w:tc>
        <w:tc>
          <w:tcPr>
            <w:tcW w:w="2835" w:type="dxa"/>
            <w:vMerge/>
            <w:vAlign w:val="center"/>
          </w:tcPr>
          <w:p w:rsidR="00BF1D0B" w:rsidRDefault="00BF1D0B" w:rsidP="00AA0FA5">
            <w:pPr>
              <w:jc w:val="center"/>
            </w:pPr>
          </w:p>
        </w:tc>
        <w:tc>
          <w:tcPr>
            <w:tcW w:w="1276" w:type="dxa"/>
            <w:tcBorders>
              <w:top w:val="nil"/>
            </w:tcBorders>
            <w:vAlign w:val="center"/>
          </w:tcPr>
          <w:p w:rsidR="00BF1D0B" w:rsidRDefault="00BF1D0B" w:rsidP="00AA0FA5">
            <w:pPr>
              <w:jc w:val="center"/>
            </w:pPr>
            <w:r>
              <w:t>F</w:t>
            </w:r>
          </w:p>
        </w:tc>
        <w:tc>
          <w:tcPr>
            <w:tcW w:w="1276" w:type="dxa"/>
            <w:tcBorders>
              <w:top w:val="nil"/>
            </w:tcBorders>
            <w:vAlign w:val="center"/>
          </w:tcPr>
          <w:p w:rsidR="00BF1D0B" w:rsidRDefault="00BF1D0B" w:rsidP="00AA0FA5">
            <w:pPr>
              <w:jc w:val="center"/>
            </w:pPr>
            <w:r>
              <w:t>G</w:t>
            </w:r>
          </w:p>
        </w:tc>
        <w:tc>
          <w:tcPr>
            <w:tcW w:w="1134" w:type="dxa"/>
            <w:tcBorders>
              <w:top w:val="nil"/>
            </w:tcBorders>
            <w:vAlign w:val="center"/>
          </w:tcPr>
          <w:p w:rsidR="00BF1D0B" w:rsidRDefault="00BF1D0B" w:rsidP="00FC7F77">
            <w:pPr>
              <w:jc w:val="center"/>
            </w:pPr>
            <w:r>
              <w:t>C = F x G</w:t>
            </w:r>
          </w:p>
        </w:tc>
        <w:tc>
          <w:tcPr>
            <w:tcW w:w="1134" w:type="dxa"/>
            <w:tcBorders>
              <w:top w:val="nil"/>
            </w:tcBorders>
            <w:vAlign w:val="center"/>
          </w:tcPr>
          <w:p w:rsidR="00BF1D0B" w:rsidRDefault="00BF1D0B" w:rsidP="004D1CFB">
            <w:pPr>
              <w:jc w:val="center"/>
            </w:pPr>
            <w:r>
              <w:t>M</w:t>
            </w:r>
          </w:p>
        </w:tc>
        <w:tc>
          <w:tcPr>
            <w:tcW w:w="1134" w:type="dxa"/>
            <w:tcBorders>
              <w:top w:val="nil"/>
              <w:bottom w:val="single" w:sz="4" w:space="0" w:color="auto"/>
            </w:tcBorders>
          </w:tcPr>
          <w:p w:rsidR="00BF1D0B" w:rsidRDefault="00BF1D0B" w:rsidP="004D1CFB">
            <w:pPr>
              <w:jc w:val="center"/>
            </w:pPr>
            <w:r>
              <w:t>R= C / M</w:t>
            </w:r>
          </w:p>
        </w:tc>
      </w:tr>
      <w:tr w:rsidR="00BF1D0B" w:rsidTr="00BF1D0B">
        <w:trPr>
          <w:trHeight w:val="1263"/>
        </w:trPr>
        <w:tc>
          <w:tcPr>
            <w:tcW w:w="1526" w:type="dxa"/>
            <w:vMerge w:val="restart"/>
            <w:vAlign w:val="center"/>
          </w:tcPr>
          <w:p w:rsidR="00BF1D0B" w:rsidRPr="00AA0FA5" w:rsidRDefault="00BF1D0B" w:rsidP="00AA0FA5">
            <w:pPr>
              <w:jc w:val="center"/>
            </w:pPr>
            <w:r>
              <w:t>Rémunération – prise en charge d’un agent</w:t>
            </w:r>
          </w:p>
        </w:tc>
        <w:tc>
          <w:tcPr>
            <w:tcW w:w="2835" w:type="dxa"/>
            <w:vMerge w:val="restart"/>
            <w:vAlign w:val="center"/>
          </w:tcPr>
          <w:p w:rsidR="00BF1D0B" w:rsidRPr="00AA0FA5" w:rsidRDefault="00BF1D0B" w:rsidP="00AA0FA5">
            <w:pPr>
              <w:jc w:val="center"/>
            </w:pPr>
            <w:r w:rsidRPr="00AA0FA5">
              <w:t>Non-paiement de l'agent du fait de données financières incomplètes</w:t>
            </w:r>
            <w:r>
              <w:t xml:space="preserve"> - </w:t>
            </w:r>
            <w:r w:rsidRPr="00FC7F77">
              <w:t>Oubli de saisie (RIB, bureau de gestion, etc.).</w:t>
            </w:r>
          </w:p>
        </w:tc>
        <w:tc>
          <w:tcPr>
            <w:tcW w:w="1276" w:type="dxa"/>
            <w:vAlign w:val="center"/>
          </w:tcPr>
          <w:p w:rsidR="00BF1D0B" w:rsidRPr="005B3C14" w:rsidRDefault="00BF1D0B" w:rsidP="005B3C14">
            <w:pPr>
              <w:jc w:val="center"/>
            </w:pPr>
            <w:r>
              <w:t xml:space="preserve">Niveau </w:t>
            </w:r>
            <w:r w:rsidRPr="004F5817">
              <w:rPr>
                <w:b/>
                <w:color w:val="FF0000"/>
                <w:u w:val="single"/>
              </w:rPr>
              <w:t>2</w:t>
            </w:r>
            <w:r w:rsidRPr="004F5817">
              <w:rPr>
                <w:u w:val="single"/>
              </w:rPr>
              <w:t xml:space="preserve"> </w:t>
            </w:r>
          </w:p>
        </w:tc>
        <w:tc>
          <w:tcPr>
            <w:tcW w:w="1276" w:type="dxa"/>
            <w:vAlign w:val="center"/>
          </w:tcPr>
          <w:p w:rsidR="00BF1D0B" w:rsidRPr="005B3C14" w:rsidRDefault="00BF1D0B" w:rsidP="005B3C14">
            <w:pPr>
              <w:jc w:val="center"/>
            </w:pPr>
            <w:r>
              <w:t xml:space="preserve">Niveau </w:t>
            </w:r>
            <w:r w:rsidRPr="004F5817">
              <w:rPr>
                <w:b/>
                <w:color w:val="FF0000"/>
                <w:u w:val="single"/>
              </w:rPr>
              <w:t>4</w:t>
            </w:r>
            <w:r>
              <w:t xml:space="preserve"> </w:t>
            </w:r>
          </w:p>
        </w:tc>
        <w:tc>
          <w:tcPr>
            <w:tcW w:w="1134" w:type="dxa"/>
            <w:vAlign w:val="center"/>
          </w:tcPr>
          <w:p w:rsidR="00BF1D0B" w:rsidRPr="004F5817" w:rsidRDefault="00BF1D0B" w:rsidP="005B3C14">
            <w:pPr>
              <w:jc w:val="center"/>
              <w:rPr>
                <w:b/>
              </w:rPr>
            </w:pPr>
            <w:r w:rsidRPr="004F5817">
              <w:rPr>
                <w:b/>
                <w:color w:val="00B050"/>
              </w:rPr>
              <w:t>8</w:t>
            </w:r>
          </w:p>
        </w:tc>
        <w:tc>
          <w:tcPr>
            <w:tcW w:w="1134" w:type="dxa"/>
            <w:vAlign w:val="center"/>
          </w:tcPr>
          <w:p w:rsidR="00BF1D0B" w:rsidRPr="00F432FA" w:rsidRDefault="00BF1D0B" w:rsidP="005B3C14">
            <w:pPr>
              <w:jc w:val="center"/>
              <w:rPr>
                <w:b/>
              </w:rPr>
            </w:pPr>
            <w:r w:rsidRPr="004F5817">
              <w:t xml:space="preserve">Niveau </w:t>
            </w:r>
            <w:r w:rsidRPr="004F5817">
              <w:rPr>
                <w:b/>
                <w:color w:val="FF0000"/>
                <w:u w:val="single"/>
              </w:rPr>
              <w:t>1</w:t>
            </w:r>
          </w:p>
        </w:tc>
        <w:tc>
          <w:tcPr>
            <w:tcW w:w="1134" w:type="dxa"/>
            <w:shd w:val="clear" w:color="auto" w:fill="FFFF00"/>
            <w:vAlign w:val="center"/>
          </w:tcPr>
          <w:p w:rsidR="00BF1D0B" w:rsidRPr="004F5817" w:rsidRDefault="00BF1D0B" w:rsidP="005B3C14">
            <w:pPr>
              <w:jc w:val="center"/>
              <w:rPr>
                <w:b/>
              </w:rPr>
            </w:pPr>
            <w:r w:rsidRPr="004F5817">
              <w:rPr>
                <w:b/>
              </w:rPr>
              <w:t>8</w:t>
            </w:r>
          </w:p>
        </w:tc>
      </w:tr>
      <w:tr w:rsidR="00BF1D0B" w:rsidTr="00BF1D0B">
        <w:trPr>
          <w:trHeight w:val="282"/>
        </w:trPr>
        <w:tc>
          <w:tcPr>
            <w:tcW w:w="1526" w:type="dxa"/>
            <w:vMerge/>
          </w:tcPr>
          <w:p w:rsidR="00BF1D0B" w:rsidRDefault="00BF1D0B" w:rsidP="00FF247A">
            <w:pPr>
              <w:rPr>
                <w:u w:val="single"/>
              </w:rPr>
            </w:pPr>
          </w:p>
        </w:tc>
        <w:tc>
          <w:tcPr>
            <w:tcW w:w="2835" w:type="dxa"/>
            <w:vMerge/>
          </w:tcPr>
          <w:p w:rsidR="00BF1D0B" w:rsidRDefault="00BF1D0B" w:rsidP="00FF247A">
            <w:pPr>
              <w:rPr>
                <w:u w:val="single"/>
              </w:rPr>
            </w:pPr>
          </w:p>
        </w:tc>
        <w:tc>
          <w:tcPr>
            <w:tcW w:w="1276" w:type="dxa"/>
          </w:tcPr>
          <w:p w:rsidR="00BF1D0B" w:rsidRPr="005B3C14" w:rsidRDefault="00BF1D0B" w:rsidP="005B3C14">
            <w:pPr>
              <w:jc w:val="center"/>
            </w:pPr>
            <w:r w:rsidRPr="005B3C14">
              <w:t>Rare</w:t>
            </w:r>
          </w:p>
        </w:tc>
        <w:tc>
          <w:tcPr>
            <w:tcW w:w="1276" w:type="dxa"/>
          </w:tcPr>
          <w:p w:rsidR="00BF1D0B" w:rsidRPr="005B3C14" w:rsidRDefault="00BF1D0B" w:rsidP="005B3C14">
            <w:pPr>
              <w:jc w:val="center"/>
            </w:pPr>
            <w:r w:rsidRPr="005B3C14">
              <w:t>Très grave</w:t>
            </w:r>
          </w:p>
        </w:tc>
        <w:tc>
          <w:tcPr>
            <w:tcW w:w="1134" w:type="dxa"/>
          </w:tcPr>
          <w:p w:rsidR="00BF1D0B" w:rsidRPr="005B3C14" w:rsidRDefault="00BF1D0B" w:rsidP="005B3C14">
            <w:pPr>
              <w:jc w:val="center"/>
            </w:pPr>
            <w:r>
              <w:t xml:space="preserve">= </w:t>
            </w:r>
            <w:r w:rsidRPr="004F5817">
              <w:rPr>
                <w:b/>
                <w:color w:val="FF0000"/>
                <w:u w:val="single"/>
              </w:rPr>
              <w:t>2</w:t>
            </w:r>
            <w:r w:rsidRPr="005B3C14">
              <w:t xml:space="preserve"> x </w:t>
            </w:r>
            <w:r w:rsidRPr="004F5817">
              <w:rPr>
                <w:b/>
                <w:color w:val="FF0000"/>
                <w:u w:val="single"/>
              </w:rPr>
              <w:t>4</w:t>
            </w:r>
          </w:p>
        </w:tc>
        <w:tc>
          <w:tcPr>
            <w:tcW w:w="1134" w:type="dxa"/>
          </w:tcPr>
          <w:p w:rsidR="00BF1D0B" w:rsidRDefault="00BF1D0B" w:rsidP="005B3C14">
            <w:pPr>
              <w:jc w:val="center"/>
              <w:rPr>
                <w:u w:val="single"/>
              </w:rPr>
            </w:pPr>
            <w:r w:rsidRPr="00BF1D0B">
              <w:t>inefficace</w:t>
            </w:r>
          </w:p>
        </w:tc>
        <w:tc>
          <w:tcPr>
            <w:tcW w:w="1134" w:type="dxa"/>
          </w:tcPr>
          <w:p w:rsidR="00BF1D0B" w:rsidRPr="00BF1D0B" w:rsidRDefault="00BF1D0B" w:rsidP="005B3C14">
            <w:pPr>
              <w:jc w:val="center"/>
            </w:pPr>
            <w:r>
              <w:t xml:space="preserve">= </w:t>
            </w:r>
            <w:r w:rsidRPr="004F5817">
              <w:rPr>
                <w:b/>
                <w:color w:val="00B050"/>
              </w:rPr>
              <w:t>8</w:t>
            </w:r>
            <w:r w:rsidRPr="00BF1D0B">
              <w:t xml:space="preserve"> / </w:t>
            </w:r>
            <w:r w:rsidRPr="004F5817">
              <w:rPr>
                <w:b/>
                <w:color w:val="FF0000"/>
                <w:u w:val="single"/>
              </w:rPr>
              <w:t>1</w:t>
            </w:r>
          </w:p>
        </w:tc>
      </w:tr>
    </w:tbl>
    <w:p w:rsidR="000B68E1" w:rsidRDefault="000B68E1" w:rsidP="00FF247A">
      <w:pPr>
        <w:ind w:left="-709"/>
        <w:rPr>
          <w:u w:val="single"/>
        </w:rPr>
      </w:pPr>
    </w:p>
    <w:p w:rsidR="003154FF" w:rsidRDefault="00BF1D0B" w:rsidP="00FF247A">
      <w:pPr>
        <w:ind w:left="-709"/>
      </w:pPr>
      <w:r w:rsidRPr="00BF1D0B">
        <w:t>Dans le cas présent</w:t>
      </w:r>
      <w:r w:rsidR="003154FF">
        <w:t>,</w:t>
      </w:r>
      <w:r w:rsidRPr="00BF1D0B">
        <w:t xml:space="preserve"> le risque </w:t>
      </w:r>
      <w:r w:rsidR="003154FF">
        <w:t xml:space="preserve">n’est pas maîtrisé par le service. Il sera par conséquent </w:t>
      </w:r>
      <w:r w:rsidRPr="00BF1D0B">
        <w:t xml:space="preserve">de </w:t>
      </w:r>
      <w:r w:rsidRPr="002A4BA0">
        <w:rPr>
          <w:b/>
          <w:color w:val="FF0000"/>
        </w:rPr>
        <w:t>priorité 2</w:t>
      </w:r>
      <w:r w:rsidRPr="00BF1D0B">
        <w:t xml:space="preserve"> =&gt; </w:t>
      </w:r>
      <w:r w:rsidR="005C2966">
        <w:t>« </w:t>
      </w:r>
      <w:r w:rsidRPr="00BF1D0B">
        <w:t>Risque important / Action(s) à mener à court et moyen terme</w:t>
      </w:r>
      <w:r w:rsidR="005C2966">
        <w:t> »</w:t>
      </w:r>
    </w:p>
    <w:p w:rsidR="003677B0" w:rsidRDefault="003677B0" w:rsidP="00FF247A">
      <w:pPr>
        <w:ind w:left="-709"/>
      </w:pPr>
    </w:p>
    <w:p w:rsidR="0054113D" w:rsidRDefault="003154FF" w:rsidP="00FF247A">
      <w:pPr>
        <w:ind w:left="-709"/>
      </w:pPr>
      <w:r>
        <w:t xml:space="preserve">Action =&gt;  </w:t>
      </w:r>
      <w:r w:rsidR="004B5F3C">
        <w:t>Le d</w:t>
      </w:r>
      <w:r>
        <w:t xml:space="preserve">ispositif de CIC </w:t>
      </w:r>
      <w:r w:rsidR="004B5F3C">
        <w:t xml:space="preserve">doit être </w:t>
      </w:r>
      <w:r>
        <w:t xml:space="preserve">renforcé </w:t>
      </w:r>
    </w:p>
    <w:p w:rsidR="000B68E1" w:rsidRDefault="003154FF" w:rsidP="00FF247A">
      <w:pPr>
        <w:ind w:left="-709"/>
      </w:pPr>
      <w:r>
        <w:t>(Mise en place d’une fiche de procédure, autocontrôle, contrôle de supervision, réflexion sur l’organisation du bureau</w:t>
      </w:r>
      <w:r w:rsidR="004B5F3C">
        <w:t>, formation</w:t>
      </w:r>
      <w:r>
        <w:t>…)</w:t>
      </w:r>
    </w:p>
    <w:p w:rsidR="003154FF" w:rsidRPr="00BF1D0B" w:rsidRDefault="003154FF" w:rsidP="00FF247A">
      <w:pPr>
        <w:ind w:left="-709"/>
      </w:pPr>
    </w:p>
    <w:p w:rsidR="00200DF2" w:rsidRDefault="00200DF2" w:rsidP="00FF247A">
      <w:pPr>
        <w:ind w:left="-709"/>
        <w:rPr>
          <w:highlight w:val="green"/>
        </w:rPr>
      </w:pPr>
    </w:p>
    <w:p w:rsidR="00200DF2" w:rsidRPr="00BF1D0B" w:rsidRDefault="00200DF2" w:rsidP="00FF247A">
      <w:pPr>
        <w:ind w:left="-709"/>
        <w:rPr>
          <w:b/>
          <w:highlight w:val="green"/>
        </w:rPr>
      </w:pPr>
    </w:p>
    <w:p w:rsidR="00200DF2" w:rsidRDefault="00BF1D0B" w:rsidP="00FF247A">
      <w:pPr>
        <w:ind w:left="-709"/>
        <w:rPr>
          <w:b/>
        </w:rPr>
      </w:pPr>
      <w:r w:rsidRPr="00BF1D0B">
        <w:rPr>
          <w:b/>
        </w:rPr>
        <w:t>Cas 2</w:t>
      </w:r>
      <w:r w:rsidR="00F432FA">
        <w:rPr>
          <w:b/>
        </w:rPr>
        <w:t xml:space="preserve"> (même risque</w:t>
      </w:r>
      <w:r w:rsidR="00EF4491">
        <w:rPr>
          <w:b/>
        </w:rPr>
        <w:t>/ même fréquence / même gravité) –&gt; mais « maîtrise totale » du service</w:t>
      </w:r>
    </w:p>
    <w:p w:rsidR="004F5817" w:rsidRPr="00BF1D0B" w:rsidRDefault="004F5817" w:rsidP="00FF247A">
      <w:pPr>
        <w:ind w:left="-709"/>
        <w:rPr>
          <w:b/>
        </w:rPr>
      </w:pPr>
    </w:p>
    <w:tbl>
      <w:tblPr>
        <w:tblStyle w:val="Grilledutableau"/>
        <w:tblW w:w="10315" w:type="dxa"/>
        <w:tblInd w:w="-709" w:type="dxa"/>
        <w:tblLayout w:type="fixed"/>
        <w:tblLook w:val="04A0" w:firstRow="1" w:lastRow="0" w:firstColumn="1" w:lastColumn="0" w:noHBand="0" w:noVBand="1"/>
      </w:tblPr>
      <w:tblGrid>
        <w:gridCol w:w="1526"/>
        <w:gridCol w:w="2835"/>
        <w:gridCol w:w="1276"/>
        <w:gridCol w:w="1276"/>
        <w:gridCol w:w="1134"/>
        <w:gridCol w:w="1134"/>
        <w:gridCol w:w="1134"/>
      </w:tblGrid>
      <w:tr w:rsidR="00BF1D0B" w:rsidRPr="00AA0FA5" w:rsidTr="00F432FA">
        <w:trPr>
          <w:trHeight w:val="718"/>
        </w:trPr>
        <w:tc>
          <w:tcPr>
            <w:tcW w:w="1526" w:type="dxa"/>
            <w:vMerge w:val="restart"/>
            <w:vAlign w:val="center"/>
          </w:tcPr>
          <w:p w:rsidR="00BF1D0B" w:rsidRPr="00AA0FA5" w:rsidRDefault="00BF1D0B" w:rsidP="00F432FA">
            <w:pPr>
              <w:jc w:val="center"/>
            </w:pPr>
            <w:r w:rsidRPr="00AA0FA5">
              <w:t>Processus</w:t>
            </w:r>
          </w:p>
        </w:tc>
        <w:tc>
          <w:tcPr>
            <w:tcW w:w="2835" w:type="dxa"/>
            <w:vMerge w:val="restart"/>
            <w:vAlign w:val="center"/>
          </w:tcPr>
          <w:p w:rsidR="00BF1D0B" w:rsidRPr="00AA0FA5" w:rsidRDefault="00BF1D0B" w:rsidP="0054113D">
            <w:pPr>
              <w:jc w:val="center"/>
            </w:pPr>
            <w:r>
              <w:t xml:space="preserve">Libellé du risque </w:t>
            </w:r>
            <w:r w:rsidR="0054113D">
              <w:t>identifié</w:t>
            </w:r>
          </w:p>
        </w:tc>
        <w:tc>
          <w:tcPr>
            <w:tcW w:w="1276" w:type="dxa"/>
            <w:tcBorders>
              <w:bottom w:val="nil"/>
            </w:tcBorders>
            <w:vAlign w:val="center"/>
          </w:tcPr>
          <w:p w:rsidR="00BF1D0B" w:rsidRPr="00AA0FA5" w:rsidRDefault="00BF1D0B" w:rsidP="00F432FA">
            <w:pPr>
              <w:jc w:val="center"/>
            </w:pPr>
            <w:r>
              <w:t>Fréquence</w:t>
            </w:r>
          </w:p>
        </w:tc>
        <w:tc>
          <w:tcPr>
            <w:tcW w:w="1276" w:type="dxa"/>
            <w:tcBorders>
              <w:bottom w:val="nil"/>
            </w:tcBorders>
            <w:vAlign w:val="center"/>
          </w:tcPr>
          <w:p w:rsidR="00BF1D0B" w:rsidRPr="00AA0FA5" w:rsidRDefault="00BF1D0B" w:rsidP="00F432FA">
            <w:pPr>
              <w:jc w:val="center"/>
            </w:pPr>
            <w:r>
              <w:t>Gravité</w:t>
            </w:r>
          </w:p>
        </w:tc>
        <w:tc>
          <w:tcPr>
            <w:tcW w:w="1134" w:type="dxa"/>
            <w:tcBorders>
              <w:bottom w:val="nil"/>
            </w:tcBorders>
            <w:vAlign w:val="center"/>
          </w:tcPr>
          <w:p w:rsidR="00BF1D0B" w:rsidRPr="00AA0FA5" w:rsidRDefault="00BF1D0B" w:rsidP="00F432FA">
            <w:pPr>
              <w:jc w:val="center"/>
            </w:pPr>
            <w:r>
              <w:t>Criticité</w:t>
            </w:r>
          </w:p>
        </w:tc>
        <w:tc>
          <w:tcPr>
            <w:tcW w:w="1134" w:type="dxa"/>
            <w:tcBorders>
              <w:bottom w:val="nil"/>
            </w:tcBorders>
            <w:vAlign w:val="center"/>
          </w:tcPr>
          <w:p w:rsidR="00BF1D0B" w:rsidRDefault="00BF1D0B" w:rsidP="00F432FA">
            <w:pPr>
              <w:jc w:val="center"/>
            </w:pPr>
            <w:r>
              <w:t>Maîtrise</w:t>
            </w:r>
          </w:p>
        </w:tc>
        <w:tc>
          <w:tcPr>
            <w:tcW w:w="1134" w:type="dxa"/>
            <w:tcBorders>
              <w:bottom w:val="nil"/>
            </w:tcBorders>
            <w:vAlign w:val="center"/>
          </w:tcPr>
          <w:p w:rsidR="00BF1D0B" w:rsidRDefault="00BF1D0B" w:rsidP="00F432FA">
            <w:pPr>
              <w:jc w:val="center"/>
            </w:pPr>
            <w:r>
              <w:t>Niveau de risque</w:t>
            </w:r>
          </w:p>
        </w:tc>
      </w:tr>
      <w:tr w:rsidR="00BF1D0B" w:rsidRPr="00AA0FA5" w:rsidTr="003C04CC">
        <w:trPr>
          <w:trHeight w:val="275"/>
        </w:trPr>
        <w:tc>
          <w:tcPr>
            <w:tcW w:w="1526" w:type="dxa"/>
            <w:vMerge/>
            <w:vAlign w:val="center"/>
          </w:tcPr>
          <w:p w:rsidR="00BF1D0B" w:rsidRPr="00AA0FA5" w:rsidRDefault="00BF1D0B" w:rsidP="00F432FA">
            <w:pPr>
              <w:jc w:val="center"/>
            </w:pPr>
          </w:p>
        </w:tc>
        <w:tc>
          <w:tcPr>
            <w:tcW w:w="2835" w:type="dxa"/>
            <w:vMerge/>
            <w:vAlign w:val="center"/>
          </w:tcPr>
          <w:p w:rsidR="00BF1D0B" w:rsidRDefault="00BF1D0B" w:rsidP="00F432FA">
            <w:pPr>
              <w:jc w:val="center"/>
            </w:pPr>
          </w:p>
        </w:tc>
        <w:tc>
          <w:tcPr>
            <w:tcW w:w="1276" w:type="dxa"/>
            <w:tcBorders>
              <w:top w:val="nil"/>
            </w:tcBorders>
            <w:vAlign w:val="center"/>
          </w:tcPr>
          <w:p w:rsidR="00BF1D0B" w:rsidRDefault="00BF1D0B" w:rsidP="00F432FA">
            <w:pPr>
              <w:jc w:val="center"/>
            </w:pPr>
            <w:r>
              <w:t>F</w:t>
            </w:r>
          </w:p>
        </w:tc>
        <w:tc>
          <w:tcPr>
            <w:tcW w:w="1276" w:type="dxa"/>
            <w:tcBorders>
              <w:top w:val="nil"/>
            </w:tcBorders>
            <w:vAlign w:val="center"/>
          </w:tcPr>
          <w:p w:rsidR="00BF1D0B" w:rsidRDefault="00BF1D0B" w:rsidP="00F432FA">
            <w:pPr>
              <w:jc w:val="center"/>
            </w:pPr>
            <w:r>
              <w:t>G</w:t>
            </w:r>
          </w:p>
        </w:tc>
        <w:tc>
          <w:tcPr>
            <w:tcW w:w="1134" w:type="dxa"/>
            <w:tcBorders>
              <w:top w:val="nil"/>
            </w:tcBorders>
            <w:vAlign w:val="center"/>
          </w:tcPr>
          <w:p w:rsidR="00BF1D0B" w:rsidRDefault="00BF1D0B" w:rsidP="00F432FA">
            <w:pPr>
              <w:jc w:val="center"/>
            </w:pPr>
            <w:r>
              <w:t>C = F x G</w:t>
            </w:r>
          </w:p>
        </w:tc>
        <w:tc>
          <w:tcPr>
            <w:tcW w:w="1134" w:type="dxa"/>
            <w:tcBorders>
              <w:top w:val="nil"/>
            </w:tcBorders>
            <w:vAlign w:val="center"/>
          </w:tcPr>
          <w:p w:rsidR="00BF1D0B" w:rsidRDefault="00BF1D0B" w:rsidP="00F432FA">
            <w:pPr>
              <w:jc w:val="center"/>
            </w:pPr>
            <w:r>
              <w:t>M</w:t>
            </w:r>
          </w:p>
        </w:tc>
        <w:tc>
          <w:tcPr>
            <w:tcW w:w="1134" w:type="dxa"/>
            <w:tcBorders>
              <w:top w:val="nil"/>
              <w:bottom w:val="single" w:sz="4" w:space="0" w:color="auto"/>
            </w:tcBorders>
          </w:tcPr>
          <w:p w:rsidR="00BF1D0B" w:rsidRDefault="00BF1D0B" w:rsidP="00F432FA">
            <w:pPr>
              <w:jc w:val="center"/>
            </w:pPr>
            <w:r>
              <w:t>R= C / M</w:t>
            </w:r>
          </w:p>
        </w:tc>
      </w:tr>
      <w:tr w:rsidR="00BF1D0B" w:rsidTr="003C04CC">
        <w:trPr>
          <w:trHeight w:val="1263"/>
        </w:trPr>
        <w:tc>
          <w:tcPr>
            <w:tcW w:w="1526" w:type="dxa"/>
            <w:vMerge w:val="restart"/>
            <w:vAlign w:val="center"/>
          </w:tcPr>
          <w:p w:rsidR="00BF1D0B" w:rsidRPr="00AA0FA5" w:rsidRDefault="00BF1D0B" w:rsidP="00F432FA">
            <w:pPr>
              <w:jc w:val="center"/>
            </w:pPr>
            <w:r>
              <w:t>Rémunération – prise en charge d’un agent</w:t>
            </w:r>
          </w:p>
        </w:tc>
        <w:tc>
          <w:tcPr>
            <w:tcW w:w="2835" w:type="dxa"/>
            <w:vMerge w:val="restart"/>
            <w:vAlign w:val="center"/>
          </w:tcPr>
          <w:p w:rsidR="00BF1D0B" w:rsidRPr="00AA0FA5" w:rsidRDefault="00BF1D0B" w:rsidP="00F432FA">
            <w:pPr>
              <w:jc w:val="center"/>
            </w:pPr>
            <w:r w:rsidRPr="00AA0FA5">
              <w:t>Non-paiement de l'agent du fait de données financières incomplètes</w:t>
            </w:r>
            <w:r>
              <w:t xml:space="preserve"> - </w:t>
            </w:r>
            <w:r w:rsidRPr="00FC7F77">
              <w:t>Oubli de saisie (RIB, bureau de gestion, etc.).</w:t>
            </w:r>
          </w:p>
        </w:tc>
        <w:tc>
          <w:tcPr>
            <w:tcW w:w="1276" w:type="dxa"/>
            <w:vAlign w:val="center"/>
          </w:tcPr>
          <w:p w:rsidR="00BF1D0B" w:rsidRPr="005B3C14" w:rsidRDefault="004F5817" w:rsidP="00F432FA">
            <w:pPr>
              <w:jc w:val="center"/>
            </w:pPr>
            <w:r>
              <w:t xml:space="preserve">Niveau </w:t>
            </w:r>
            <w:r w:rsidRPr="004F5817">
              <w:rPr>
                <w:b/>
                <w:color w:val="FF0000"/>
                <w:u w:val="single"/>
              </w:rPr>
              <w:t>2</w:t>
            </w:r>
            <w:r w:rsidRPr="004F5817">
              <w:rPr>
                <w:u w:val="single"/>
              </w:rPr>
              <w:t xml:space="preserve"> </w:t>
            </w:r>
            <w:r w:rsidR="00BF1D0B">
              <w:t xml:space="preserve"> </w:t>
            </w:r>
          </w:p>
        </w:tc>
        <w:tc>
          <w:tcPr>
            <w:tcW w:w="1276" w:type="dxa"/>
            <w:vAlign w:val="center"/>
          </w:tcPr>
          <w:p w:rsidR="00BF1D0B" w:rsidRPr="005B3C14" w:rsidRDefault="004F5817" w:rsidP="00F432FA">
            <w:pPr>
              <w:jc w:val="center"/>
            </w:pPr>
            <w:r>
              <w:t xml:space="preserve">Niveau </w:t>
            </w:r>
            <w:r w:rsidRPr="004F5817">
              <w:rPr>
                <w:b/>
                <w:color w:val="FF0000"/>
                <w:u w:val="single"/>
              </w:rPr>
              <w:t>4</w:t>
            </w:r>
            <w:r>
              <w:t xml:space="preserve"> </w:t>
            </w:r>
            <w:r w:rsidR="00BF1D0B">
              <w:t xml:space="preserve"> </w:t>
            </w:r>
          </w:p>
        </w:tc>
        <w:tc>
          <w:tcPr>
            <w:tcW w:w="1134" w:type="dxa"/>
            <w:vAlign w:val="center"/>
          </w:tcPr>
          <w:p w:rsidR="00BF1D0B" w:rsidRPr="005B3C14" w:rsidRDefault="004F5817" w:rsidP="00F432FA">
            <w:pPr>
              <w:jc w:val="center"/>
            </w:pPr>
            <w:r w:rsidRPr="004F5817">
              <w:rPr>
                <w:b/>
                <w:color w:val="00B050"/>
              </w:rPr>
              <w:t>8</w:t>
            </w:r>
          </w:p>
        </w:tc>
        <w:tc>
          <w:tcPr>
            <w:tcW w:w="1134" w:type="dxa"/>
            <w:vAlign w:val="center"/>
          </w:tcPr>
          <w:p w:rsidR="00BF1D0B" w:rsidRPr="00F432FA" w:rsidRDefault="004F5817" w:rsidP="004F5817">
            <w:pPr>
              <w:jc w:val="center"/>
              <w:rPr>
                <w:b/>
              </w:rPr>
            </w:pPr>
            <w:r w:rsidRPr="004F5817">
              <w:t xml:space="preserve">Niveau </w:t>
            </w:r>
            <w:r>
              <w:rPr>
                <w:b/>
                <w:color w:val="FF0000"/>
                <w:u w:val="single"/>
              </w:rPr>
              <w:t>4</w:t>
            </w:r>
          </w:p>
        </w:tc>
        <w:tc>
          <w:tcPr>
            <w:tcW w:w="1134" w:type="dxa"/>
            <w:shd w:val="clear" w:color="auto" w:fill="92D050"/>
            <w:vAlign w:val="center"/>
          </w:tcPr>
          <w:p w:rsidR="00BF1D0B" w:rsidRPr="005B3C14" w:rsidRDefault="003C04CC" w:rsidP="00F432FA">
            <w:pPr>
              <w:jc w:val="center"/>
            </w:pPr>
            <w:r>
              <w:t>2</w:t>
            </w:r>
          </w:p>
        </w:tc>
      </w:tr>
      <w:tr w:rsidR="00BF1D0B" w:rsidTr="00F432FA">
        <w:trPr>
          <w:trHeight w:val="282"/>
        </w:trPr>
        <w:tc>
          <w:tcPr>
            <w:tcW w:w="1526" w:type="dxa"/>
            <w:vMerge/>
          </w:tcPr>
          <w:p w:rsidR="00BF1D0B" w:rsidRDefault="00BF1D0B" w:rsidP="00F432FA">
            <w:pPr>
              <w:rPr>
                <w:u w:val="single"/>
              </w:rPr>
            </w:pPr>
          </w:p>
        </w:tc>
        <w:tc>
          <w:tcPr>
            <w:tcW w:w="2835" w:type="dxa"/>
            <w:vMerge/>
          </w:tcPr>
          <w:p w:rsidR="00BF1D0B" w:rsidRDefault="00BF1D0B" w:rsidP="00F432FA">
            <w:pPr>
              <w:rPr>
                <w:u w:val="single"/>
              </w:rPr>
            </w:pPr>
          </w:p>
        </w:tc>
        <w:tc>
          <w:tcPr>
            <w:tcW w:w="1276" w:type="dxa"/>
          </w:tcPr>
          <w:p w:rsidR="00BF1D0B" w:rsidRPr="005B3C14" w:rsidRDefault="00BF1D0B" w:rsidP="00F432FA">
            <w:pPr>
              <w:jc w:val="center"/>
            </w:pPr>
            <w:r w:rsidRPr="005B3C14">
              <w:t>Rare</w:t>
            </w:r>
          </w:p>
        </w:tc>
        <w:tc>
          <w:tcPr>
            <w:tcW w:w="1276" w:type="dxa"/>
          </w:tcPr>
          <w:p w:rsidR="00BF1D0B" w:rsidRPr="005B3C14" w:rsidRDefault="00BF1D0B" w:rsidP="00F432FA">
            <w:pPr>
              <w:jc w:val="center"/>
            </w:pPr>
            <w:r w:rsidRPr="005B3C14">
              <w:t>Très grave</w:t>
            </w:r>
          </w:p>
        </w:tc>
        <w:tc>
          <w:tcPr>
            <w:tcW w:w="1134" w:type="dxa"/>
          </w:tcPr>
          <w:p w:rsidR="00BF1D0B" w:rsidRPr="005B3C14" w:rsidRDefault="004F5817" w:rsidP="00F432FA">
            <w:pPr>
              <w:jc w:val="center"/>
            </w:pPr>
            <w:r>
              <w:t xml:space="preserve">= </w:t>
            </w:r>
            <w:r w:rsidRPr="004F5817">
              <w:rPr>
                <w:b/>
                <w:color w:val="FF0000"/>
                <w:u w:val="single"/>
              </w:rPr>
              <w:t>2</w:t>
            </w:r>
            <w:r w:rsidRPr="005B3C14">
              <w:t xml:space="preserve"> x </w:t>
            </w:r>
            <w:r w:rsidRPr="004F5817">
              <w:rPr>
                <w:b/>
                <w:color w:val="FF0000"/>
                <w:u w:val="single"/>
              </w:rPr>
              <w:t>4</w:t>
            </w:r>
          </w:p>
        </w:tc>
        <w:tc>
          <w:tcPr>
            <w:tcW w:w="1134" w:type="dxa"/>
          </w:tcPr>
          <w:p w:rsidR="00BF1D0B" w:rsidRDefault="00BF1D0B" w:rsidP="00F432FA">
            <w:pPr>
              <w:jc w:val="center"/>
              <w:rPr>
                <w:u w:val="single"/>
              </w:rPr>
            </w:pPr>
            <w:r>
              <w:t>Totale</w:t>
            </w:r>
          </w:p>
        </w:tc>
        <w:tc>
          <w:tcPr>
            <w:tcW w:w="1134" w:type="dxa"/>
          </w:tcPr>
          <w:p w:rsidR="00BF1D0B" w:rsidRPr="00BF1D0B" w:rsidRDefault="00BF1D0B" w:rsidP="004F5817">
            <w:pPr>
              <w:jc w:val="center"/>
            </w:pPr>
            <w:r>
              <w:t xml:space="preserve">= </w:t>
            </w:r>
            <w:r w:rsidR="004F5817" w:rsidRPr="004F5817">
              <w:rPr>
                <w:b/>
                <w:color w:val="00B050"/>
              </w:rPr>
              <w:t>8</w:t>
            </w:r>
            <w:r w:rsidR="004F5817" w:rsidRPr="00BF1D0B">
              <w:t xml:space="preserve"> / </w:t>
            </w:r>
            <w:r w:rsidR="004F5817">
              <w:rPr>
                <w:b/>
                <w:color w:val="FF0000"/>
                <w:u w:val="single"/>
              </w:rPr>
              <w:t>4</w:t>
            </w:r>
          </w:p>
        </w:tc>
      </w:tr>
    </w:tbl>
    <w:p w:rsidR="00200DF2" w:rsidRDefault="00200DF2" w:rsidP="00FF247A">
      <w:pPr>
        <w:ind w:left="-709"/>
        <w:rPr>
          <w:highlight w:val="green"/>
        </w:rPr>
      </w:pPr>
    </w:p>
    <w:p w:rsidR="00952A71" w:rsidRDefault="003154FF" w:rsidP="00061618">
      <w:pPr>
        <w:ind w:left="-709"/>
      </w:pPr>
      <w:r w:rsidRPr="003154FF">
        <w:t>Le risque est totalement maîtrisé par le bureau. Il n’est donc pas nécessaire de lancer une action sur le sujet.</w:t>
      </w:r>
    </w:p>
    <w:p w:rsidR="00715AA5" w:rsidRDefault="00715AA5" w:rsidP="00061618">
      <w:pPr>
        <w:ind w:left="-709"/>
      </w:pPr>
    </w:p>
    <w:p w:rsidR="00715AA5" w:rsidRDefault="00715AA5" w:rsidP="00061618">
      <w:pPr>
        <w:ind w:left="-709"/>
      </w:pPr>
    </w:p>
    <w:p w:rsidR="00952A71" w:rsidRDefault="00952A71" w:rsidP="00061618">
      <w:pPr>
        <w:ind w:left="-709"/>
      </w:pPr>
    </w:p>
    <w:p w:rsidR="00952A71" w:rsidRDefault="00952A71" w:rsidP="00061618">
      <w:pPr>
        <w:ind w:left="-709"/>
      </w:pPr>
    </w:p>
    <w:p w:rsidR="00C613A0" w:rsidRDefault="00C613A0" w:rsidP="004F5817">
      <w:pPr>
        <w:jc w:val="center"/>
      </w:pPr>
      <w:r>
        <w:lastRenderedPageBreak/>
        <w:t xml:space="preserve">ANNEXE </w:t>
      </w:r>
      <w:r w:rsidR="004F27A3">
        <w:t>3</w:t>
      </w:r>
    </w:p>
    <w:p w:rsidR="00C613A0" w:rsidRDefault="00C613A0" w:rsidP="00C613A0">
      <w:pPr>
        <w:jc w:val="center"/>
      </w:pPr>
    </w:p>
    <w:p w:rsidR="00C613A0" w:rsidRDefault="00C613A0" w:rsidP="00C613A0">
      <w:pPr>
        <w:ind w:left="-709"/>
        <w:jc w:val="center"/>
      </w:pPr>
    </w:p>
    <w:p w:rsidR="00C613A0" w:rsidRDefault="00A269C2" w:rsidP="00C613A0">
      <w:pPr>
        <w:ind w:left="-709"/>
        <w:jc w:val="center"/>
        <w:rPr>
          <w:b/>
          <w:sz w:val="24"/>
        </w:rPr>
      </w:pPr>
      <w:r>
        <w:rPr>
          <w:b/>
          <w:sz w:val="24"/>
        </w:rPr>
        <w:t>Fiche méthodologique </w:t>
      </w:r>
      <w:r w:rsidR="00C613A0">
        <w:rPr>
          <w:b/>
          <w:sz w:val="24"/>
        </w:rPr>
        <w:t>: plan d’action</w:t>
      </w:r>
    </w:p>
    <w:p w:rsidR="00884C49" w:rsidRDefault="00884C49" w:rsidP="00952A71">
      <w:pPr>
        <w:jc w:val="center"/>
      </w:pPr>
    </w:p>
    <w:p w:rsidR="00884C49" w:rsidRDefault="00884C49" w:rsidP="00952A71">
      <w:pPr>
        <w:jc w:val="center"/>
      </w:pPr>
    </w:p>
    <w:p w:rsidR="00884C49" w:rsidRDefault="00884C49" w:rsidP="00C76D53"/>
    <w:p w:rsidR="00884C49" w:rsidRDefault="00C76D53" w:rsidP="00C76D53">
      <w:pPr>
        <w:rPr>
          <w:b/>
        </w:rPr>
      </w:pPr>
      <w:r>
        <w:t xml:space="preserve">Le plan d’action détaille les actions nécessaires pour couvrir les zones de risque identifiées dans la cartographie des risques </w:t>
      </w:r>
      <w:r w:rsidRPr="00C76D53">
        <w:rPr>
          <w:b/>
        </w:rPr>
        <w:t>(annexe 2)</w:t>
      </w:r>
    </w:p>
    <w:p w:rsidR="00E21B39" w:rsidRDefault="00E21B39" w:rsidP="00C76D53">
      <w:r w:rsidRPr="00E21B39">
        <w:t xml:space="preserve">Il se structure autour de </w:t>
      </w:r>
      <w:r w:rsidR="008830F1" w:rsidRPr="005B33C7">
        <w:rPr>
          <w:b/>
          <w:color w:val="FF0000"/>
        </w:rPr>
        <w:t>8</w:t>
      </w:r>
      <w:r w:rsidRPr="00E21B39">
        <w:t xml:space="preserve"> points pour circonstancier, tracer, et suivre les actions identifiés</w:t>
      </w:r>
    </w:p>
    <w:p w:rsidR="0000392F" w:rsidRDefault="0000392F" w:rsidP="00C76D53"/>
    <w:p w:rsidR="0000392F" w:rsidRPr="00E21B39" w:rsidRDefault="0000392F" w:rsidP="00C76D53"/>
    <w:p w:rsidR="00884C49" w:rsidRDefault="00884C49" w:rsidP="00952A71">
      <w:pPr>
        <w:jc w:val="center"/>
      </w:pPr>
    </w:p>
    <w:p w:rsidR="00E21B39" w:rsidRDefault="00E21B39" w:rsidP="00E21B39">
      <w:pPr>
        <w:rPr>
          <w:b/>
          <w:u w:val="single"/>
        </w:rPr>
      </w:pPr>
      <w:r w:rsidRPr="00E21B39">
        <w:rPr>
          <w:b/>
          <w:u w:val="single"/>
        </w:rPr>
        <w:t>Illustration</w:t>
      </w:r>
      <w:r w:rsidR="002A4BA0">
        <w:rPr>
          <w:b/>
          <w:u w:val="single"/>
        </w:rPr>
        <w:t xml:space="preserve"> avec le cas 1 de la cartographie des risques</w:t>
      </w:r>
    </w:p>
    <w:p w:rsidR="00E21B39" w:rsidRPr="00E21B39" w:rsidRDefault="00E21B39" w:rsidP="00E21B39">
      <w:pPr>
        <w:rPr>
          <w:b/>
          <w:u w:val="single"/>
        </w:rPr>
      </w:pPr>
    </w:p>
    <w:p w:rsidR="00884C49" w:rsidRDefault="00884C49" w:rsidP="00952A71">
      <w:pPr>
        <w:jc w:val="center"/>
      </w:pPr>
    </w:p>
    <w:tbl>
      <w:tblPr>
        <w:tblStyle w:val="Grilledutableau"/>
        <w:tblW w:w="10012" w:type="dxa"/>
        <w:tblLook w:val="04A0" w:firstRow="1" w:lastRow="0" w:firstColumn="1" w:lastColumn="0" w:noHBand="0" w:noVBand="1"/>
      </w:tblPr>
      <w:tblGrid>
        <w:gridCol w:w="418"/>
        <w:gridCol w:w="1100"/>
        <w:gridCol w:w="1389"/>
        <w:gridCol w:w="1412"/>
        <w:gridCol w:w="1087"/>
        <w:gridCol w:w="817"/>
        <w:gridCol w:w="1289"/>
        <w:gridCol w:w="625"/>
        <w:gridCol w:w="625"/>
        <w:gridCol w:w="625"/>
        <w:gridCol w:w="625"/>
      </w:tblGrid>
      <w:tr w:rsidR="00CB3188" w:rsidTr="00030F2C">
        <w:trPr>
          <w:trHeight w:val="648"/>
        </w:trPr>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right w:val="nil"/>
            </w:tcBorders>
          </w:tcPr>
          <w:p w:rsidR="00CB3188" w:rsidRDefault="00CB3188" w:rsidP="00952A71">
            <w:pPr>
              <w:jc w:val="center"/>
            </w:pPr>
          </w:p>
        </w:tc>
        <w:tc>
          <w:tcPr>
            <w:tcW w:w="0" w:type="auto"/>
            <w:tcBorders>
              <w:top w:val="nil"/>
              <w:left w:val="nil"/>
              <w:bottom w:val="single" w:sz="4" w:space="0" w:color="auto"/>
            </w:tcBorders>
          </w:tcPr>
          <w:p w:rsidR="00CB3188" w:rsidRDefault="00CB3188" w:rsidP="00952A71">
            <w:pPr>
              <w:jc w:val="center"/>
            </w:pPr>
          </w:p>
        </w:tc>
        <w:tc>
          <w:tcPr>
            <w:tcW w:w="0" w:type="auto"/>
            <w:gridSpan w:val="4"/>
            <w:tcBorders>
              <w:bottom w:val="single" w:sz="4" w:space="0" w:color="auto"/>
            </w:tcBorders>
            <w:shd w:val="clear" w:color="auto" w:fill="FBD4B4" w:themeFill="accent6" w:themeFillTint="66"/>
            <w:vAlign w:val="center"/>
          </w:tcPr>
          <w:p w:rsidR="00CB3188" w:rsidRDefault="00CB3188" w:rsidP="00B714DC">
            <w:pPr>
              <w:jc w:val="center"/>
            </w:pPr>
            <w:r>
              <w:t xml:space="preserve">Calendrier de réalisation des actions </w:t>
            </w:r>
            <w:r w:rsidRPr="0071355F">
              <w:rPr>
                <w:sz w:val="18"/>
              </w:rPr>
              <w:t>[</w:t>
            </w:r>
            <w:r w:rsidR="00B714DC">
              <w:rPr>
                <w:sz w:val="18"/>
              </w:rPr>
              <w:t>8</w:t>
            </w:r>
            <w:r w:rsidRPr="0071355F">
              <w:rPr>
                <w:rFonts w:cs="Arial"/>
                <w:sz w:val="18"/>
              </w:rPr>
              <w:t>]</w:t>
            </w:r>
          </w:p>
        </w:tc>
      </w:tr>
      <w:tr w:rsidR="00030F2C" w:rsidTr="00030F2C">
        <w:trPr>
          <w:trHeight w:val="790"/>
        </w:trPr>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N°</w:t>
            </w:r>
          </w:p>
        </w:tc>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Processus</w:t>
            </w:r>
          </w:p>
        </w:tc>
        <w:tc>
          <w:tcPr>
            <w:tcW w:w="0" w:type="auto"/>
            <w:tcBorders>
              <w:bottom w:val="nil"/>
            </w:tcBorders>
            <w:shd w:val="clear" w:color="auto" w:fill="FBD4B4" w:themeFill="accent6" w:themeFillTint="66"/>
            <w:vAlign w:val="center"/>
          </w:tcPr>
          <w:p w:rsidR="00CB3188" w:rsidRPr="002A4BA0" w:rsidRDefault="00CB3188" w:rsidP="002C3C50">
            <w:pPr>
              <w:jc w:val="center"/>
              <w:rPr>
                <w:sz w:val="18"/>
              </w:rPr>
            </w:pPr>
            <w:r w:rsidRPr="002A4BA0">
              <w:rPr>
                <w:sz w:val="18"/>
              </w:rPr>
              <w:t>Risque</w:t>
            </w:r>
          </w:p>
        </w:tc>
        <w:tc>
          <w:tcPr>
            <w:tcW w:w="0" w:type="auto"/>
            <w:tcBorders>
              <w:bottom w:val="nil"/>
            </w:tcBorders>
            <w:shd w:val="clear" w:color="auto" w:fill="FBD4B4" w:themeFill="accent6" w:themeFillTint="66"/>
            <w:vAlign w:val="center"/>
          </w:tcPr>
          <w:p w:rsidR="00CB3188" w:rsidRPr="002A4BA0" w:rsidRDefault="00CB3188" w:rsidP="00CF4CD1">
            <w:pPr>
              <w:jc w:val="center"/>
              <w:rPr>
                <w:sz w:val="18"/>
              </w:rPr>
            </w:pPr>
            <w:r w:rsidRPr="002A4BA0">
              <w:rPr>
                <w:sz w:val="18"/>
              </w:rPr>
              <w:t xml:space="preserve">Priorité </w:t>
            </w:r>
            <w:r>
              <w:rPr>
                <w:sz w:val="18"/>
              </w:rPr>
              <w:t>« </w:t>
            </w:r>
            <w:r w:rsidRPr="002A4BA0">
              <w:rPr>
                <w:sz w:val="18"/>
              </w:rPr>
              <w:t>cartographie des risques</w:t>
            </w:r>
            <w:r>
              <w:rPr>
                <w:sz w:val="18"/>
              </w:rPr>
              <w:t> »</w:t>
            </w:r>
          </w:p>
        </w:tc>
        <w:tc>
          <w:tcPr>
            <w:tcW w:w="0" w:type="auto"/>
            <w:tcBorders>
              <w:bottom w:val="nil"/>
            </w:tcBorders>
            <w:shd w:val="clear" w:color="auto" w:fill="FBD4B4" w:themeFill="accent6" w:themeFillTint="66"/>
            <w:vAlign w:val="center"/>
          </w:tcPr>
          <w:p w:rsidR="00CB3188" w:rsidRDefault="00CB3188" w:rsidP="002C3C50">
            <w:pPr>
              <w:jc w:val="center"/>
            </w:pPr>
            <w:r w:rsidRPr="00746381">
              <w:rPr>
                <w:sz w:val="18"/>
              </w:rPr>
              <w:t>Action</w:t>
            </w:r>
          </w:p>
        </w:tc>
        <w:tc>
          <w:tcPr>
            <w:tcW w:w="0" w:type="auto"/>
            <w:tcBorders>
              <w:bottom w:val="nil"/>
            </w:tcBorders>
            <w:shd w:val="clear" w:color="auto" w:fill="FBD4B4" w:themeFill="accent6" w:themeFillTint="66"/>
            <w:vAlign w:val="center"/>
          </w:tcPr>
          <w:p w:rsidR="00CB3188" w:rsidRPr="00A86771" w:rsidRDefault="00CB3188" w:rsidP="00CB3188">
            <w:pPr>
              <w:jc w:val="center"/>
              <w:rPr>
                <w:sz w:val="18"/>
              </w:rPr>
            </w:pPr>
            <w:r>
              <w:rPr>
                <w:sz w:val="18"/>
              </w:rPr>
              <w:t>Service</w:t>
            </w:r>
          </w:p>
        </w:tc>
        <w:tc>
          <w:tcPr>
            <w:tcW w:w="0" w:type="auto"/>
            <w:tcBorders>
              <w:bottom w:val="nil"/>
            </w:tcBorders>
            <w:shd w:val="clear" w:color="auto" w:fill="FBD4B4" w:themeFill="accent6" w:themeFillTint="66"/>
            <w:vAlign w:val="center"/>
          </w:tcPr>
          <w:p w:rsidR="00CB3188" w:rsidRDefault="00CB3188" w:rsidP="002C3C50">
            <w:pPr>
              <w:jc w:val="center"/>
            </w:pPr>
            <w:r w:rsidRPr="00A86771">
              <w:rPr>
                <w:sz w:val="18"/>
              </w:rPr>
              <w:t>Responsable</w:t>
            </w:r>
            <w:r>
              <w:rPr>
                <w:sz w:val="18"/>
              </w:rPr>
              <w:t xml:space="preserve"> de l’action</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T4 2014</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T1 2015</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T2 2015</w:t>
            </w:r>
          </w:p>
        </w:tc>
        <w:tc>
          <w:tcPr>
            <w:tcW w:w="0" w:type="auto"/>
            <w:tcBorders>
              <w:bottom w:val="nil"/>
            </w:tcBorders>
            <w:shd w:val="clear" w:color="auto" w:fill="FBD4B4" w:themeFill="accent6" w:themeFillTint="66"/>
            <w:vAlign w:val="center"/>
          </w:tcPr>
          <w:p w:rsidR="00CB3188" w:rsidRPr="00A86771" w:rsidRDefault="00CB3188" w:rsidP="00A86771">
            <w:pPr>
              <w:jc w:val="center"/>
              <w:rPr>
                <w:sz w:val="18"/>
              </w:rPr>
            </w:pPr>
            <w:r w:rsidRPr="00A86771">
              <w:rPr>
                <w:sz w:val="18"/>
              </w:rPr>
              <w:t>T3 2015</w:t>
            </w:r>
          </w:p>
        </w:tc>
      </w:tr>
      <w:tr w:rsidR="00030F2C" w:rsidTr="00030F2C">
        <w:trPr>
          <w:trHeight w:val="338"/>
        </w:trPr>
        <w:tc>
          <w:tcPr>
            <w:tcW w:w="0" w:type="auto"/>
            <w:tcBorders>
              <w:top w:val="nil"/>
              <w:bottom w:val="single" w:sz="4" w:space="0" w:color="auto"/>
            </w:tcBorders>
            <w:shd w:val="clear" w:color="auto" w:fill="FBD4B4" w:themeFill="accent6" w:themeFillTint="66"/>
            <w:vAlign w:val="center"/>
          </w:tcPr>
          <w:p w:rsidR="00CB3188" w:rsidRPr="00E6074F" w:rsidRDefault="00CB3188" w:rsidP="00832CB5">
            <w:pPr>
              <w:jc w:val="center"/>
              <w:rPr>
                <w:sz w:val="12"/>
              </w:rPr>
            </w:pPr>
            <w:r w:rsidRPr="0071355F">
              <w:rPr>
                <w:sz w:val="18"/>
              </w:rPr>
              <w:t>[1</w:t>
            </w:r>
            <w:r w:rsidRPr="0071355F">
              <w:rPr>
                <w:rFonts w:cs="Arial"/>
                <w:sz w:val="18"/>
              </w:rPr>
              <w:t>]</w:t>
            </w:r>
          </w:p>
        </w:tc>
        <w:tc>
          <w:tcPr>
            <w:tcW w:w="0" w:type="auto"/>
            <w:tcBorders>
              <w:top w:val="nil"/>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2</w:t>
            </w:r>
            <w:r w:rsidRPr="0071355F">
              <w:rPr>
                <w:rFonts w:cs="Arial"/>
                <w:sz w:val="18"/>
              </w:rPr>
              <w:t>]</w:t>
            </w:r>
          </w:p>
        </w:tc>
        <w:tc>
          <w:tcPr>
            <w:tcW w:w="0" w:type="auto"/>
            <w:tcBorders>
              <w:top w:val="nil"/>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3</w:t>
            </w:r>
            <w:r w:rsidRPr="0071355F">
              <w:rPr>
                <w:rFonts w:cs="Arial"/>
                <w:sz w:val="18"/>
              </w:rPr>
              <w:t>]</w:t>
            </w:r>
          </w:p>
        </w:tc>
        <w:tc>
          <w:tcPr>
            <w:tcW w:w="0" w:type="auto"/>
            <w:tcBorders>
              <w:top w:val="nil"/>
              <w:bottom w:val="single" w:sz="4" w:space="0" w:color="auto"/>
            </w:tcBorders>
            <w:shd w:val="clear" w:color="auto" w:fill="FBD4B4" w:themeFill="accent6" w:themeFillTint="66"/>
            <w:vAlign w:val="center"/>
          </w:tcPr>
          <w:p w:rsidR="00CB3188" w:rsidRPr="002A4BA0" w:rsidRDefault="00CB3188" w:rsidP="00832CB5">
            <w:pPr>
              <w:jc w:val="center"/>
              <w:rPr>
                <w:sz w:val="18"/>
              </w:rPr>
            </w:pPr>
            <w:r w:rsidRPr="0071355F">
              <w:rPr>
                <w:sz w:val="18"/>
              </w:rPr>
              <w:t>[</w:t>
            </w:r>
            <w:r>
              <w:rPr>
                <w:sz w:val="18"/>
              </w:rPr>
              <w:t>4</w:t>
            </w:r>
            <w:r w:rsidRPr="0071355F">
              <w:rPr>
                <w:rFonts w:cs="Arial"/>
                <w:sz w:val="18"/>
              </w:rPr>
              <w:t>]</w:t>
            </w:r>
          </w:p>
        </w:tc>
        <w:tc>
          <w:tcPr>
            <w:tcW w:w="0" w:type="auto"/>
            <w:tcBorders>
              <w:top w:val="nil"/>
            </w:tcBorders>
            <w:shd w:val="clear" w:color="auto" w:fill="FBD4B4" w:themeFill="accent6" w:themeFillTint="66"/>
            <w:vAlign w:val="center"/>
          </w:tcPr>
          <w:p w:rsidR="00CB3188" w:rsidRPr="00746381" w:rsidRDefault="00CB3188" w:rsidP="00832CB5">
            <w:pPr>
              <w:jc w:val="center"/>
              <w:rPr>
                <w:sz w:val="18"/>
              </w:rPr>
            </w:pPr>
            <w:r w:rsidRPr="0071355F">
              <w:rPr>
                <w:sz w:val="18"/>
              </w:rPr>
              <w:t>[</w:t>
            </w:r>
            <w:r>
              <w:rPr>
                <w:sz w:val="18"/>
              </w:rPr>
              <w:t>5</w:t>
            </w:r>
            <w:r w:rsidRPr="0071355F">
              <w:rPr>
                <w:rFonts w:cs="Arial"/>
                <w:sz w:val="18"/>
              </w:rPr>
              <w:t>]</w:t>
            </w:r>
          </w:p>
        </w:tc>
        <w:tc>
          <w:tcPr>
            <w:tcW w:w="0" w:type="auto"/>
            <w:tcBorders>
              <w:top w:val="nil"/>
            </w:tcBorders>
            <w:shd w:val="clear" w:color="auto" w:fill="FBD4B4" w:themeFill="accent6" w:themeFillTint="66"/>
            <w:vAlign w:val="center"/>
          </w:tcPr>
          <w:p w:rsidR="00CB3188" w:rsidRPr="0071355F" w:rsidRDefault="00B714DC" w:rsidP="00832CB5">
            <w:pPr>
              <w:jc w:val="center"/>
              <w:rPr>
                <w:sz w:val="18"/>
              </w:rPr>
            </w:pPr>
            <w:r w:rsidRPr="0071355F">
              <w:rPr>
                <w:sz w:val="18"/>
              </w:rPr>
              <w:t>[</w:t>
            </w:r>
            <w:r>
              <w:rPr>
                <w:sz w:val="18"/>
              </w:rPr>
              <w:t>6</w:t>
            </w:r>
            <w:r w:rsidRPr="0071355F">
              <w:rPr>
                <w:rFonts w:cs="Arial"/>
                <w:sz w:val="18"/>
              </w:rPr>
              <w:t>]</w:t>
            </w:r>
          </w:p>
        </w:tc>
        <w:tc>
          <w:tcPr>
            <w:tcW w:w="0" w:type="auto"/>
            <w:tcBorders>
              <w:top w:val="nil"/>
            </w:tcBorders>
            <w:shd w:val="clear" w:color="auto" w:fill="FBD4B4" w:themeFill="accent6" w:themeFillTint="66"/>
            <w:vAlign w:val="center"/>
          </w:tcPr>
          <w:p w:rsidR="00CB3188" w:rsidRPr="00A86771" w:rsidRDefault="00CB3188" w:rsidP="00832CB5">
            <w:pPr>
              <w:jc w:val="center"/>
              <w:rPr>
                <w:sz w:val="18"/>
              </w:rPr>
            </w:pPr>
            <w:r w:rsidRPr="0071355F">
              <w:rPr>
                <w:sz w:val="18"/>
              </w:rPr>
              <w:t>[</w:t>
            </w:r>
            <w:r w:rsidR="00B714DC">
              <w:rPr>
                <w:sz w:val="18"/>
              </w:rPr>
              <w:t>7</w:t>
            </w:r>
            <w:r w:rsidRPr="0071355F">
              <w:rPr>
                <w:rFonts w:cs="Arial"/>
                <w:sz w:val="18"/>
              </w:rPr>
              <w:t>]</w:t>
            </w: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c>
          <w:tcPr>
            <w:tcW w:w="0" w:type="auto"/>
            <w:tcBorders>
              <w:top w:val="nil"/>
            </w:tcBorders>
            <w:shd w:val="clear" w:color="auto" w:fill="FBD4B4" w:themeFill="accent6" w:themeFillTint="66"/>
            <w:vAlign w:val="center"/>
          </w:tcPr>
          <w:p w:rsidR="00CB3188" w:rsidRPr="00A86771" w:rsidRDefault="00CB3188" w:rsidP="00A86771">
            <w:pPr>
              <w:jc w:val="center"/>
              <w:rPr>
                <w:sz w:val="18"/>
              </w:rPr>
            </w:pPr>
          </w:p>
        </w:tc>
      </w:tr>
      <w:tr w:rsidR="00CB3188" w:rsidTr="0056098C">
        <w:trPr>
          <w:trHeight w:val="2261"/>
        </w:trPr>
        <w:tc>
          <w:tcPr>
            <w:tcW w:w="0" w:type="auto"/>
            <w:shd w:val="clear" w:color="auto" w:fill="D9D9D9" w:themeFill="background1" w:themeFillShade="D9"/>
            <w:vAlign w:val="center"/>
          </w:tcPr>
          <w:p w:rsidR="00CB3188" w:rsidRDefault="00CB3188" w:rsidP="002C3C50">
            <w:pPr>
              <w:jc w:val="center"/>
            </w:pPr>
            <w:r>
              <w:t>1</w:t>
            </w:r>
          </w:p>
        </w:tc>
        <w:tc>
          <w:tcPr>
            <w:tcW w:w="0" w:type="auto"/>
            <w:vAlign w:val="center"/>
          </w:tcPr>
          <w:p w:rsidR="00CB3188" w:rsidRPr="002A4BA0" w:rsidRDefault="00CB3188" w:rsidP="002C3C50">
            <w:pPr>
              <w:jc w:val="center"/>
              <w:rPr>
                <w:sz w:val="18"/>
              </w:rPr>
            </w:pPr>
            <w:r>
              <w:rPr>
                <w:sz w:val="18"/>
              </w:rPr>
              <w:t>T2</w:t>
            </w:r>
            <w:r w:rsidRPr="002A4BA0">
              <w:rPr>
                <w:sz w:val="18"/>
              </w:rPr>
              <w:t xml:space="preserve"> – prise en charge d’un agent</w:t>
            </w:r>
          </w:p>
        </w:tc>
        <w:tc>
          <w:tcPr>
            <w:tcW w:w="0" w:type="auto"/>
            <w:vAlign w:val="center"/>
          </w:tcPr>
          <w:p w:rsidR="00CB3188" w:rsidRPr="002A4BA0" w:rsidRDefault="00CB3188" w:rsidP="002C3C50">
            <w:pPr>
              <w:jc w:val="center"/>
              <w:rPr>
                <w:sz w:val="18"/>
              </w:rPr>
            </w:pPr>
            <w:r w:rsidRPr="002A4BA0">
              <w:rPr>
                <w:sz w:val="18"/>
              </w:rPr>
              <w:t>Non-paiement de l'agent du fait de données financières incomplètes - Oubli de saisie (RIB, bureau de gestion, etc.).</w:t>
            </w:r>
          </w:p>
        </w:tc>
        <w:tc>
          <w:tcPr>
            <w:tcW w:w="0" w:type="auto"/>
            <w:shd w:val="clear" w:color="auto" w:fill="FFFF00"/>
            <w:vAlign w:val="center"/>
          </w:tcPr>
          <w:p w:rsidR="00CB3188" w:rsidRPr="002A4BA0" w:rsidRDefault="00CB3188" w:rsidP="002C3C50">
            <w:pPr>
              <w:jc w:val="center"/>
              <w:rPr>
                <w:sz w:val="18"/>
              </w:rPr>
            </w:pPr>
            <w:r w:rsidRPr="00954CB4">
              <w:rPr>
                <w:b/>
                <w:color w:val="FF0000"/>
                <w:sz w:val="18"/>
              </w:rPr>
              <w:t>Priorité 2</w:t>
            </w:r>
            <w:r>
              <w:rPr>
                <w:sz w:val="18"/>
              </w:rPr>
              <w:t xml:space="preserve"> = risque important</w:t>
            </w:r>
          </w:p>
        </w:tc>
        <w:tc>
          <w:tcPr>
            <w:tcW w:w="0" w:type="auto"/>
            <w:vAlign w:val="center"/>
          </w:tcPr>
          <w:p w:rsidR="00CB3188" w:rsidRDefault="00CB3188" w:rsidP="008C5EC8">
            <w:pPr>
              <w:jc w:val="center"/>
            </w:pPr>
            <w:r w:rsidRPr="00A86771">
              <w:rPr>
                <w:sz w:val="18"/>
              </w:rPr>
              <w:t>Mise en place d’une fiche de procédure</w:t>
            </w:r>
          </w:p>
        </w:tc>
        <w:tc>
          <w:tcPr>
            <w:tcW w:w="0" w:type="auto"/>
            <w:vAlign w:val="center"/>
          </w:tcPr>
          <w:p w:rsidR="00CB3188" w:rsidRPr="00A86771" w:rsidRDefault="00693D26" w:rsidP="00B714DC">
            <w:pPr>
              <w:jc w:val="center"/>
              <w:rPr>
                <w:sz w:val="18"/>
              </w:rPr>
            </w:pPr>
            <w:r>
              <w:rPr>
                <w:sz w:val="18"/>
              </w:rPr>
              <w:t>RH1</w:t>
            </w:r>
          </w:p>
        </w:tc>
        <w:tc>
          <w:tcPr>
            <w:tcW w:w="0" w:type="auto"/>
            <w:vAlign w:val="center"/>
          </w:tcPr>
          <w:p w:rsidR="00CB3188" w:rsidRPr="00A86771" w:rsidRDefault="00CB3188" w:rsidP="002C3C50">
            <w:pPr>
              <w:jc w:val="center"/>
              <w:rPr>
                <w:sz w:val="18"/>
              </w:rPr>
            </w:pPr>
            <w:r w:rsidRPr="00A86771">
              <w:rPr>
                <w:sz w:val="18"/>
              </w:rPr>
              <w:t>M. Dupond</w:t>
            </w:r>
          </w:p>
        </w:tc>
        <w:tc>
          <w:tcPr>
            <w:tcW w:w="0" w:type="auto"/>
            <w:vAlign w:val="center"/>
          </w:tcPr>
          <w:p w:rsidR="00CB3188" w:rsidRPr="00A86771" w:rsidRDefault="00CB3188" w:rsidP="002C3C50">
            <w:pPr>
              <w:jc w:val="center"/>
              <w:rPr>
                <w:sz w:val="18"/>
              </w:rPr>
            </w:pPr>
          </w:p>
        </w:tc>
        <w:tc>
          <w:tcPr>
            <w:tcW w:w="0" w:type="auto"/>
            <w:vAlign w:val="center"/>
          </w:tcPr>
          <w:p w:rsidR="00CB3188" w:rsidRPr="00A86771" w:rsidRDefault="00CB3188" w:rsidP="00A86771">
            <w:pPr>
              <w:jc w:val="center"/>
              <w:rPr>
                <w:sz w:val="18"/>
              </w:rPr>
            </w:pPr>
          </w:p>
        </w:tc>
        <w:tc>
          <w:tcPr>
            <w:tcW w:w="0" w:type="auto"/>
            <w:vAlign w:val="center"/>
          </w:tcPr>
          <w:p w:rsidR="00CB3188" w:rsidRPr="00A86771" w:rsidRDefault="00CB3188" w:rsidP="00A86771">
            <w:pPr>
              <w:jc w:val="center"/>
              <w:rPr>
                <w:sz w:val="18"/>
              </w:rPr>
            </w:pPr>
            <w:r>
              <w:rPr>
                <w:sz w:val="18"/>
              </w:rPr>
              <w:t>X</w:t>
            </w:r>
          </w:p>
        </w:tc>
        <w:tc>
          <w:tcPr>
            <w:tcW w:w="0" w:type="auto"/>
            <w:vAlign w:val="center"/>
          </w:tcPr>
          <w:p w:rsidR="00CB3188" w:rsidRPr="00A86771" w:rsidRDefault="00CB3188" w:rsidP="00A86771">
            <w:pPr>
              <w:jc w:val="center"/>
              <w:rPr>
                <w:sz w:val="18"/>
              </w:rPr>
            </w:pPr>
          </w:p>
        </w:tc>
      </w:tr>
      <w:tr w:rsidR="00CB3188" w:rsidTr="0056098C">
        <w:trPr>
          <w:trHeight w:val="706"/>
        </w:trPr>
        <w:tc>
          <w:tcPr>
            <w:tcW w:w="0" w:type="auto"/>
            <w:shd w:val="clear" w:color="auto" w:fill="D9D9D9" w:themeFill="background1" w:themeFillShade="D9"/>
            <w:vAlign w:val="center"/>
          </w:tcPr>
          <w:p w:rsidR="00CB3188" w:rsidRDefault="00CB3188" w:rsidP="002C3C50">
            <w:pPr>
              <w:jc w:val="center"/>
            </w:pPr>
            <w:r>
              <w:t>2</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698"/>
        </w:trPr>
        <w:tc>
          <w:tcPr>
            <w:tcW w:w="0" w:type="auto"/>
            <w:shd w:val="clear" w:color="auto" w:fill="D9D9D9" w:themeFill="background1" w:themeFillShade="D9"/>
            <w:vAlign w:val="center"/>
          </w:tcPr>
          <w:p w:rsidR="00CB3188" w:rsidRDefault="00CB3188" w:rsidP="002C3C50">
            <w:pPr>
              <w:jc w:val="center"/>
            </w:pPr>
            <w:r>
              <w:t>3</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845"/>
        </w:trPr>
        <w:tc>
          <w:tcPr>
            <w:tcW w:w="0" w:type="auto"/>
            <w:shd w:val="clear" w:color="auto" w:fill="D9D9D9" w:themeFill="background1" w:themeFillShade="D9"/>
            <w:vAlign w:val="center"/>
          </w:tcPr>
          <w:p w:rsidR="00CB3188" w:rsidRDefault="00CB3188" w:rsidP="002C3C50">
            <w:pPr>
              <w:jc w:val="center"/>
            </w:pPr>
            <w:r>
              <w:t>4</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r w:rsidR="00CB3188" w:rsidTr="0056098C">
        <w:trPr>
          <w:trHeight w:val="697"/>
        </w:trPr>
        <w:tc>
          <w:tcPr>
            <w:tcW w:w="0" w:type="auto"/>
            <w:shd w:val="clear" w:color="auto" w:fill="D9D9D9" w:themeFill="background1" w:themeFillShade="D9"/>
            <w:vAlign w:val="center"/>
          </w:tcPr>
          <w:p w:rsidR="00CB3188" w:rsidRDefault="00CB3188" w:rsidP="002C3C50">
            <w:pPr>
              <w:jc w:val="center"/>
            </w:pPr>
            <w:r>
              <w:t>5</w:t>
            </w: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vAlign w:val="center"/>
          </w:tcPr>
          <w:p w:rsidR="00CB3188" w:rsidRDefault="00CB3188" w:rsidP="002C3C50">
            <w:pPr>
              <w:jc w:val="center"/>
            </w:pPr>
          </w:p>
        </w:tc>
        <w:tc>
          <w:tcPr>
            <w:tcW w:w="0" w:type="auto"/>
            <w:vAlign w:val="center"/>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c>
          <w:tcPr>
            <w:tcW w:w="0" w:type="auto"/>
          </w:tcPr>
          <w:p w:rsidR="00CB3188" w:rsidRDefault="00CB3188" w:rsidP="002C3C50">
            <w:pPr>
              <w:jc w:val="center"/>
            </w:pPr>
          </w:p>
        </w:tc>
      </w:tr>
    </w:tbl>
    <w:p w:rsidR="00884C49" w:rsidRDefault="00884C49" w:rsidP="00952A71">
      <w:pPr>
        <w:jc w:val="center"/>
      </w:pPr>
    </w:p>
    <w:p w:rsidR="00884C49" w:rsidRDefault="00884C49" w:rsidP="00952A71">
      <w:pPr>
        <w:jc w:val="center"/>
      </w:pPr>
    </w:p>
    <w:p w:rsidR="00884C49" w:rsidRDefault="00884C49" w:rsidP="00952A71">
      <w:pPr>
        <w:jc w:val="center"/>
      </w:pPr>
    </w:p>
    <w:p w:rsidR="000F1F96" w:rsidRDefault="00485ADD" w:rsidP="00485ADD">
      <w:pPr>
        <w:pStyle w:val="Paragraphedeliste"/>
        <w:numPr>
          <w:ilvl w:val="0"/>
          <w:numId w:val="6"/>
        </w:numPr>
      </w:pPr>
      <w:r>
        <w:t xml:space="preserve">Colonne 1 </w:t>
      </w:r>
      <w:r>
        <w:rPr>
          <w:rFonts w:cs="Arial"/>
        </w:rPr>
        <w:t>[</w:t>
      </w:r>
      <w:r>
        <w:t>N°</w:t>
      </w:r>
      <w:r>
        <w:rPr>
          <w:rFonts w:cs="Arial"/>
        </w:rPr>
        <w:t>]</w:t>
      </w:r>
      <w:r>
        <w:t> : identification de l’action ;</w:t>
      </w:r>
    </w:p>
    <w:p w:rsidR="00485ADD" w:rsidRDefault="00485ADD" w:rsidP="00485ADD">
      <w:pPr>
        <w:pStyle w:val="Paragraphedeliste"/>
        <w:numPr>
          <w:ilvl w:val="0"/>
          <w:numId w:val="6"/>
        </w:numPr>
      </w:pPr>
      <w:r>
        <w:t>Colonne 2 </w:t>
      </w:r>
      <w:r>
        <w:rPr>
          <w:rFonts w:cs="Arial"/>
        </w:rPr>
        <w:t>[</w:t>
      </w:r>
      <w:r>
        <w:t>Processus</w:t>
      </w:r>
      <w:r>
        <w:rPr>
          <w:rFonts w:cs="Arial"/>
        </w:rPr>
        <w:t>]</w:t>
      </w:r>
      <w:r>
        <w:t xml:space="preserve"> : identification du processus couvert par le plan d’action ;</w:t>
      </w:r>
    </w:p>
    <w:p w:rsidR="007B63B1" w:rsidRDefault="007B63B1" w:rsidP="007B63B1">
      <w:pPr>
        <w:pStyle w:val="Paragraphedeliste"/>
        <w:numPr>
          <w:ilvl w:val="0"/>
          <w:numId w:val="6"/>
        </w:numPr>
      </w:pPr>
      <w:r w:rsidRPr="007B63B1">
        <w:t xml:space="preserve">Colonne </w:t>
      </w:r>
      <w:r>
        <w:t>3</w:t>
      </w:r>
      <w:r w:rsidRPr="007B63B1">
        <w:t xml:space="preserve"> [</w:t>
      </w:r>
      <w:r>
        <w:t>Risque</w:t>
      </w:r>
      <w:r w:rsidRPr="007B63B1">
        <w:t xml:space="preserve">] : </w:t>
      </w:r>
      <w:r>
        <w:t>Libellé du</w:t>
      </w:r>
      <w:r w:rsidRPr="007B63B1">
        <w:t xml:space="preserve"> risque identifié.</w:t>
      </w:r>
    </w:p>
    <w:p w:rsidR="000F1F96" w:rsidRDefault="00FA3269" w:rsidP="00FA3269">
      <w:pPr>
        <w:pStyle w:val="Paragraphedeliste"/>
        <w:numPr>
          <w:ilvl w:val="0"/>
          <w:numId w:val="6"/>
        </w:numPr>
      </w:pPr>
      <w:r w:rsidRPr="00FA3269">
        <w:t xml:space="preserve">Colonne </w:t>
      </w:r>
      <w:r>
        <w:t>4</w:t>
      </w:r>
      <w:r w:rsidRPr="00FA3269">
        <w:t xml:space="preserve"> [</w:t>
      </w:r>
      <w:r>
        <w:t>Priorité « cartographie des risques »</w:t>
      </w:r>
      <w:r w:rsidRPr="00FA3269">
        <w:t xml:space="preserve">] : niveau de priorité alloué </w:t>
      </w:r>
      <w:r>
        <w:t>au risque</w:t>
      </w:r>
      <w:r w:rsidRPr="00FA3269">
        <w:t>.</w:t>
      </w:r>
    </w:p>
    <w:p w:rsidR="009C7D3A" w:rsidRPr="009C7D3A" w:rsidRDefault="009C7D3A" w:rsidP="009C7D3A">
      <w:pPr>
        <w:pStyle w:val="Paragraphedeliste"/>
        <w:numPr>
          <w:ilvl w:val="0"/>
          <w:numId w:val="6"/>
        </w:numPr>
      </w:pPr>
      <w:r w:rsidRPr="009C7D3A">
        <w:t xml:space="preserve">Colonne </w:t>
      </w:r>
      <w:r>
        <w:t>5</w:t>
      </w:r>
      <w:r w:rsidRPr="009C7D3A">
        <w:t xml:space="preserve"> [</w:t>
      </w:r>
      <w:r>
        <w:t>Action</w:t>
      </w:r>
      <w:r w:rsidRPr="009C7D3A">
        <w:t>] : description de l'action</w:t>
      </w:r>
    </w:p>
    <w:p w:rsidR="009C7D3A" w:rsidRDefault="009C7D3A" w:rsidP="009C7D3A">
      <w:pPr>
        <w:pStyle w:val="Paragraphedeliste"/>
        <w:numPr>
          <w:ilvl w:val="0"/>
          <w:numId w:val="6"/>
        </w:numPr>
      </w:pPr>
      <w:r w:rsidRPr="009C7D3A">
        <w:t xml:space="preserve">Colonne </w:t>
      </w:r>
      <w:r>
        <w:t>6 [Service</w:t>
      </w:r>
      <w:r w:rsidRPr="009C7D3A">
        <w:t xml:space="preserve">] : </w:t>
      </w:r>
      <w:r>
        <w:t>Service responsable de l’action</w:t>
      </w:r>
    </w:p>
    <w:p w:rsidR="009B1808" w:rsidRPr="009B1808" w:rsidRDefault="009B1808" w:rsidP="009B1808">
      <w:pPr>
        <w:pStyle w:val="Paragraphedeliste"/>
        <w:numPr>
          <w:ilvl w:val="0"/>
          <w:numId w:val="6"/>
        </w:numPr>
      </w:pPr>
      <w:r w:rsidRPr="009B1808">
        <w:t xml:space="preserve">Colonne </w:t>
      </w:r>
      <w:r>
        <w:t>7</w:t>
      </w:r>
      <w:r w:rsidRPr="009B1808">
        <w:t xml:space="preserve"> [</w:t>
      </w:r>
      <w:r>
        <w:t>Responsable de l’action</w:t>
      </w:r>
      <w:r w:rsidRPr="009B1808">
        <w:t>] : désignation du responsable de l'action</w:t>
      </w:r>
    </w:p>
    <w:p w:rsidR="00884C49" w:rsidRDefault="009B1808" w:rsidP="008D418B">
      <w:pPr>
        <w:pStyle w:val="Paragraphedeliste"/>
        <w:numPr>
          <w:ilvl w:val="0"/>
          <w:numId w:val="6"/>
        </w:numPr>
      </w:pPr>
      <w:r w:rsidRPr="009B1808">
        <w:t xml:space="preserve">Colonne </w:t>
      </w:r>
      <w:r>
        <w:t>8</w:t>
      </w:r>
      <w:r w:rsidRPr="009B1808">
        <w:t xml:space="preserve"> [</w:t>
      </w:r>
      <w:r>
        <w:t>Calendrier de réalisation des actions</w:t>
      </w:r>
      <w:r w:rsidRPr="009B1808">
        <w:t>] : détermination de l'échéance pour réaliser l'action ;</w:t>
      </w:r>
    </w:p>
    <w:p w:rsidR="0054113D" w:rsidRDefault="0054113D" w:rsidP="0054113D"/>
    <w:p w:rsidR="0054113D" w:rsidRDefault="0054113D" w:rsidP="0054113D"/>
    <w:p w:rsidR="0054113D" w:rsidRDefault="0054113D" w:rsidP="0054113D"/>
    <w:p w:rsidR="0054113D" w:rsidRPr="00761BA7" w:rsidRDefault="0054113D" w:rsidP="0054113D">
      <w:pPr>
        <w:rPr>
          <w:b/>
          <w:u w:val="single"/>
        </w:rPr>
      </w:pPr>
      <w:r w:rsidRPr="00761BA7">
        <w:rPr>
          <w:b/>
          <w:u w:val="single"/>
        </w:rPr>
        <w:lastRenderedPageBreak/>
        <w:t>Comment définir des actions ?</w:t>
      </w:r>
    </w:p>
    <w:p w:rsidR="0054113D" w:rsidRDefault="0054113D" w:rsidP="0054113D"/>
    <w:p w:rsidR="0054113D" w:rsidRDefault="0054113D" w:rsidP="0054113D">
      <w:r>
        <w:t>Tout d’abord, pour définir les actions, on recherchera</w:t>
      </w:r>
    </w:p>
    <w:p w:rsidR="00761BA7" w:rsidRDefault="00761BA7" w:rsidP="0054113D"/>
    <w:p w:rsidR="00761BA7" w:rsidRDefault="00761BA7" w:rsidP="0054113D">
      <w:r>
        <w:t>- Le dysfonctionnement qui génère le risque</w:t>
      </w:r>
    </w:p>
    <w:p w:rsidR="00761BA7" w:rsidRDefault="00761BA7" w:rsidP="0054113D">
      <w:r>
        <w:t>- Les raisons de l’inefficacité des actions déjà entreprises</w:t>
      </w:r>
    </w:p>
    <w:p w:rsidR="00761BA7" w:rsidRDefault="00761BA7" w:rsidP="0054113D">
      <w:r>
        <w:t xml:space="preserve">- Les actions à mobiliser les plus pertinentes </w:t>
      </w:r>
    </w:p>
    <w:p w:rsidR="00497C26" w:rsidRDefault="00497C26" w:rsidP="0054113D"/>
    <w:p w:rsidR="00497C26" w:rsidRDefault="00497C26" w:rsidP="0054113D">
      <w:r>
        <w:t>Afin de décider de l’action la plus pertinente, il est nécessaire d’organiser la réflexion selon le dy</w:t>
      </w:r>
      <w:r w:rsidR="00070624">
        <w:t>sfonctionnement observé autour d</w:t>
      </w:r>
      <w:r>
        <w:t xml:space="preserve">es </w:t>
      </w:r>
      <w:r w:rsidRPr="00EE5521">
        <w:t>3 volets du CIC</w:t>
      </w:r>
      <w:r>
        <w:t xml:space="preserve"> « </w:t>
      </w:r>
      <w:r w:rsidRPr="00EE5521">
        <w:rPr>
          <w:color w:val="00B050"/>
        </w:rPr>
        <w:t>Organisation / Documentation / Traçabilité </w:t>
      </w:r>
      <w:r>
        <w:t>»</w:t>
      </w:r>
    </w:p>
    <w:p w:rsidR="00497C26" w:rsidRDefault="00497C26" w:rsidP="0054113D"/>
    <w:p w:rsidR="00497C26" w:rsidRDefault="00497C26" w:rsidP="0054113D"/>
    <w:p w:rsidR="00497C26" w:rsidRDefault="00F809C2" w:rsidP="0054113D">
      <w:r>
        <w:t xml:space="preserve">Le tableau suivant résume la démarche et montre les outils </w:t>
      </w:r>
      <w:r w:rsidR="00070624">
        <w:t xml:space="preserve">éventuellement </w:t>
      </w:r>
      <w:r>
        <w:t>mobilisables</w:t>
      </w:r>
    </w:p>
    <w:p w:rsidR="00F809C2" w:rsidRDefault="00F809C2" w:rsidP="0054113D"/>
    <w:tbl>
      <w:tblPr>
        <w:tblStyle w:val="Grilledutableau"/>
        <w:tblW w:w="0" w:type="auto"/>
        <w:tblInd w:w="-601" w:type="dxa"/>
        <w:tblLook w:val="04A0" w:firstRow="1" w:lastRow="0" w:firstColumn="1" w:lastColumn="0" w:noHBand="0" w:noVBand="1"/>
      </w:tblPr>
      <w:tblGrid>
        <w:gridCol w:w="2217"/>
        <w:gridCol w:w="1527"/>
        <w:gridCol w:w="2928"/>
        <w:gridCol w:w="3217"/>
      </w:tblGrid>
      <w:tr w:rsidR="00F809C2" w:rsidTr="00070624">
        <w:tc>
          <w:tcPr>
            <w:tcW w:w="2217" w:type="dxa"/>
            <w:shd w:val="clear" w:color="auto" w:fill="FBD4B4" w:themeFill="accent6" w:themeFillTint="66"/>
            <w:vAlign w:val="center"/>
          </w:tcPr>
          <w:p w:rsidR="00F809C2" w:rsidRPr="00BF04C5" w:rsidRDefault="00F809C2" w:rsidP="000600D2">
            <w:pPr>
              <w:jc w:val="center"/>
              <w:rPr>
                <w:sz w:val="18"/>
              </w:rPr>
            </w:pPr>
            <w:r w:rsidRPr="00BF04C5">
              <w:rPr>
                <w:sz w:val="18"/>
              </w:rPr>
              <w:t>Question</w:t>
            </w:r>
            <w:r w:rsidR="00B57232">
              <w:rPr>
                <w:sz w:val="18"/>
              </w:rPr>
              <w:t xml:space="preserve"> type</w:t>
            </w:r>
            <w:r w:rsidR="00027CD0">
              <w:rPr>
                <w:sz w:val="18"/>
              </w:rPr>
              <w:t xml:space="preserve"> …</w:t>
            </w:r>
          </w:p>
        </w:tc>
        <w:tc>
          <w:tcPr>
            <w:tcW w:w="1527" w:type="dxa"/>
            <w:shd w:val="clear" w:color="auto" w:fill="FBD4B4" w:themeFill="accent6" w:themeFillTint="66"/>
            <w:vAlign w:val="center"/>
          </w:tcPr>
          <w:p w:rsidR="00F809C2" w:rsidRPr="00BF04C5" w:rsidRDefault="00F809C2" w:rsidP="000600D2">
            <w:pPr>
              <w:jc w:val="center"/>
              <w:rPr>
                <w:sz w:val="18"/>
              </w:rPr>
            </w:pPr>
            <w:r w:rsidRPr="00BF04C5">
              <w:rPr>
                <w:sz w:val="18"/>
              </w:rPr>
              <w:t>Volet CIC</w:t>
            </w:r>
          </w:p>
        </w:tc>
        <w:tc>
          <w:tcPr>
            <w:tcW w:w="2928" w:type="dxa"/>
            <w:shd w:val="clear" w:color="auto" w:fill="FBD4B4" w:themeFill="accent6" w:themeFillTint="66"/>
            <w:vAlign w:val="center"/>
          </w:tcPr>
          <w:p w:rsidR="00F809C2" w:rsidRPr="00BF04C5" w:rsidRDefault="00F809C2" w:rsidP="000600D2">
            <w:pPr>
              <w:jc w:val="center"/>
              <w:rPr>
                <w:sz w:val="18"/>
              </w:rPr>
            </w:pPr>
            <w:r w:rsidRPr="00BF04C5">
              <w:rPr>
                <w:sz w:val="18"/>
              </w:rPr>
              <w:t>Dysfonctionnement / problème récurent</w:t>
            </w:r>
          </w:p>
        </w:tc>
        <w:tc>
          <w:tcPr>
            <w:tcW w:w="3217" w:type="dxa"/>
            <w:shd w:val="clear" w:color="auto" w:fill="FBD4B4" w:themeFill="accent6" w:themeFillTint="66"/>
            <w:vAlign w:val="center"/>
          </w:tcPr>
          <w:p w:rsidR="00F809C2" w:rsidRPr="00BF04C5" w:rsidRDefault="00F809C2" w:rsidP="000600D2">
            <w:pPr>
              <w:jc w:val="center"/>
              <w:rPr>
                <w:sz w:val="18"/>
              </w:rPr>
            </w:pPr>
            <w:r w:rsidRPr="00BF04C5">
              <w:rPr>
                <w:sz w:val="18"/>
              </w:rPr>
              <w:t>Actions / outils</w:t>
            </w:r>
          </w:p>
        </w:tc>
      </w:tr>
      <w:tr w:rsidR="000600D2" w:rsidTr="00070624">
        <w:tc>
          <w:tcPr>
            <w:tcW w:w="2217" w:type="dxa"/>
            <w:vMerge w:val="restart"/>
          </w:tcPr>
          <w:p w:rsidR="000600D2" w:rsidRPr="00BF04C5" w:rsidRDefault="000600D2" w:rsidP="0054113D">
            <w:pPr>
              <w:rPr>
                <w:sz w:val="18"/>
              </w:rPr>
            </w:pPr>
            <w:r w:rsidRPr="00BF04C5">
              <w:rPr>
                <w:sz w:val="18"/>
              </w:rPr>
              <w:t>Personne ne fait</w:t>
            </w:r>
            <w:r w:rsidR="00070624">
              <w:rPr>
                <w:sz w:val="18"/>
              </w:rPr>
              <w:t xml:space="preserve"> …</w:t>
            </w:r>
          </w:p>
        </w:tc>
        <w:tc>
          <w:tcPr>
            <w:tcW w:w="1527" w:type="dxa"/>
            <w:vMerge w:val="restart"/>
          </w:tcPr>
          <w:p w:rsidR="000600D2" w:rsidRPr="000600D2" w:rsidRDefault="000600D2" w:rsidP="0054113D">
            <w:pPr>
              <w:rPr>
                <w:b/>
                <w:sz w:val="18"/>
              </w:rPr>
            </w:pPr>
            <w:r w:rsidRPr="00EE5521">
              <w:rPr>
                <w:b/>
                <w:color w:val="00B050"/>
                <w:sz w:val="18"/>
              </w:rPr>
              <w:t>Organisation</w:t>
            </w:r>
          </w:p>
        </w:tc>
        <w:tc>
          <w:tcPr>
            <w:tcW w:w="2928" w:type="dxa"/>
            <w:vMerge w:val="restart"/>
          </w:tcPr>
          <w:p w:rsidR="000600D2" w:rsidRPr="00BF04C5" w:rsidRDefault="000600D2" w:rsidP="0054113D">
            <w:pPr>
              <w:rPr>
                <w:sz w:val="18"/>
              </w:rPr>
            </w:pPr>
            <w:r w:rsidRPr="00BF04C5">
              <w:rPr>
                <w:sz w:val="18"/>
              </w:rPr>
              <w:t>Absence de suppléance-vacance de poste – continuité de service</w:t>
            </w:r>
          </w:p>
        </w:tc>
        <w:tc>
          <w:tcPr>
            <w:tcW w:w="3217" w:type="dxa"/>
          </w:tcPr>
          <w:p w:rsidR="000600D2" w:rsidRPr="00BF04C5" w:rsidRDefault="000600D2" w:rsidP="0054113D">
            <w:pPr>
              <w:rPr>
                <w:sz w:val="18"/>
              </w:rPr>
            </w:pPr>
            <w:r>
              <w:rPr>
                <w:sz w:val="18"/>
              </w:rPr>
              <w:t xml:space="preserve">- </w:t>
            </w:r>
            <w:r w:rsidRPr="00BF04C5">
              <w:rPr>
                <w:sz w:val="18"/>
              </w:rPr>
              <w:t>Organigramme fonctionnel</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Pr="00BF04C5" w:rsidRDefault="000600D2" w:rsidP="0054113D">
            <w:pPr>
              <w:rPr>
                <w:sz w:val="18"/>
              </w:rPr>
            </w:pPr>
            <w:r>
              <w:rPr>
                <w:sz w:val="18"/>
              </w:rPr>
              <w:t>- Plan de contrôle</w:t>
            </w:r>
            <w:r w:rsidR="006E13E7">
              <w:rPr>
                <w:sz w:val="18"/>
              </w:rPr>
              <w:t xml:space="preserve"> (hiérarchie)</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Pr="00BF04C5" w:rsidRDefault="000600D2" w:rsidP="0054113D">
            <w:pPr>
              <w:rPr>
                <w:sz w:val="18"/>
              </w:rPr>
            </w:pPr>
            <w:r>
              <w:rPr>
                <w:sz w:val="18"/>
              </w:rPr>
              <w:t>- Planning des absences</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Liste des délégations / habilitations</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poste</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procédure</w:t>
            </w:r>
          </w:p>
        </w:tc>
      </w:tr>
      <w:tr w:rsidR="000600D2" w:rsidTr="00070624">
        <w:tc>
          <w:tcPr>
            <w:tcW w:w="2217" w:type="dxa"/>
            <w:vMerge w:val="restart"/>
          </w:tcPr>
          <w:p w:rsidR="000600D2" w:rsidRPr="00BF04C5" w:rsidRDefault="000600D2" w:rsidP="0054113D">
            <w:pPr>
              <w:rPr>
                <w:sz w:val="18"/>
              </w:rPr>
            </w:pPr>
            <w:r>
              <w:rPr>
                <w:sz w:val="18"/>
              </w:rPr>
              <w:t>Personne ne sait à qui envoyer ce qui a été fait</w:t>
            </w:r>
            <w:r w:rsidR="00070624">
              <w:rPr>
                <w:sz w:val="18"/>
              </w:rPr>
              <w:t xml:space="preserve"> </w:t>
            </w:r>
          </w:p>
        </w:tc>
        <w:tc>
          <w:tcPr>
            <w:tcW w:w="1527" w:type="dxa"/>
            <w:vMerge/>
          </w:tcPr>
          <w:p w:rsidR="000600D2" w:rsidRPr="00BF04C5" w:rsidRDefault="000600D2" w:rsidP="0054113D">
            <w:pPr>
              <w:rPr>
                <w:sz w:val="18"/>
              </w:rPr>
            </w:pPr>
          </w:p>
        </w:tc>
        <w:tc>
          <w:tcPr>
            <w:tcW w:w="2928" w:type="dxa"/>
            <w:vMerge w:val="restart"/>
          </w:tcPr>
          <w:p w:rsidR="000600D2" w:rsidRPr="00BF04C5" w:rsidRDefault="000600D2" w:rsidP="0054113D">
            <w:pPr>
              <w:rPr>
                <w:sz w:val="18"/>
              </w:rPr>
            </w:pPr>
            <w:r>
              <w:rPr>
                <w:sz w:val="18"/>
              </w:rPr>
              <w:t>Méconnaissance de la chaîne des acteurs</w:t>
            </w:r>
          </w:p>
        </w:tc>
        <w:tc>
          <w:tcPr>
            <w:tcW w:w="3217" w:type="dxa"/>
          </w:tcPr>
          <w:p w:rsidR="000600D2" w:rsidRDefault="000600D2" w:rsidP="0054113D">
            <w:pPr>
              <w:rPr>
                <w:sz w:val="18"/>
              </w:rPr>
            </w:pPr>
            <w:r>
              <w:rPr>
                <w:sz w:val="18"/>
              </w:rPr>
              <w:t>- Organigramme fonctionnel</w:t>
            </w:r>
          </w:p>
        </w:tc>
      </w:tr>
      <w:tr w:rsidR="000600D2" w:rsidTr="00070624">
        <w:tc>
          <w:tcPr>
            <w:tcW w:w="2217" w:type="dxa"/>
            <w:vMerge/>
          </w:tcPr>
          <w:p w:rsidR="000600D2" w:rsidRPr="00BF04C5" w:rsidRDefault="000600D2" w:rsidP="0054113D">
            <w:pPr>
              <w:rPr>
                <w:sz w:val="18"/>
              </w:rPr>
            </w:pPr>
          </w:p>
        </w:tc>
        <w:tc>
          <w:tcPr>
            <w:tcW w:w="1527" w:type="dxa"/>
            <w:vMerge/>
          </w:tcPr>
          <w:p w:rsidR="000600D2" w:rsidRPr="00BF04C5" w:rsidRDefault="000600D2" w:rsidP="0054113D">
            <w:pPr>
              <w:rPr>
                <w:sz w:val="18"/>
              </w:rPr>
            </w:pPr>
          </w:p>
        </w:tc>
        <w:tc>
          <w:tcPr>
            <w:tcW w:w="2928" w:type="dxa"/>
            <w:vMerge/>
          </w:tcPr>
          <w:p w:rsidR="000600D2" w:rsidRPr="00BF04C5" w:rsidRDefault="000600D2" w:rsidP="0054113D">
            <w:pPr>
              <w:rPr>
                <w:sz w:val="18"/>
              </w:rPr>
            </w:pPr>
          </w:p>
        </w:tc>
        <w:tc>
          <w:tcPr>
            <w:tcW w:w="3217" w:type="dxa"/>
          </w:tcPr>
          <w:p w:rsidR="000600D2" w:rsidRDefault="000600D2" w:rsidP="0054113D">
            <w:pPr>
              <w:rPr>
                <w:sz w:val="18"/>
              </w:rPr>
            </w:pPr>
            <w:r>
              <w:rPr>
                <w:sz w:val="18"/>
              </w:rPr>
              <w:t>- Fiche de procédure</w:t>
            </w:r>
          </w:p>
        </w:tc>
      </w:tr>
      <w:tr w:rsidR="006E13E7" w:rsidTr="00070624">
        <w:tc>
          <w:tcPr>
            <w:tcW w:w="2217" w:type="dxa"/>
            <w:vMerge w:val="restart"/>
          </w:tcPr>
          <w:p w:rsidR="006E13E7" w:rsidRPr="00BF04C5" w:rsidRDefault="006E13E7" w:rsidP="0054113D">
            <w:pPr>
              <w:rPr>
                <w:sz w:val="18"/>
              </w:rPr>
            </w:pPr>
            <w:r>
              <w:rPr>
                <w:sz w:val="18"/>
              </w:rPr>
              <w:t>Personne ne sait ce qui a été fait ni comment cela a été fait</w:t>
            </w:r>
            <w:r w:rsidR="00070624">
              <w:rPr>
                <w:sz w:val="18"/>
              </w:rPr>
              <w:t xml:space="preserve"> …</w:t>
            </w:r>
          </w:p>
        </w:tc>
        <w:tc>
          <w:tcPr>
            <w:tcW w:w="1527" w:type="dxa"/>
            <w:vMerge w:val="restart"/>
          </w:tcPr>
          <w:p w:rsidR="006E13E7" w:rsidRPr="00E130C0" w:rsidRDefault="006E13E7" w:rsidP="0054113D">
            <w:pPr>
              <w:rPr>
                <w:b/>
                <w:sz w:val="18"/>
              </w:rPr>
            </w:pPr>
            <w:r w:rsidRPr="00EE5521">
              <w:rPr>
                <w:b/>
                <w:color w:val="00B050"/>
                <w:sz w:val="18"/>
              </w:rPr>
              <w:t>Traçabilité</w:t>
            </w:r>
          </w:p>
        </w:tc>
        <w:tc>
          <w:tcPr>
            <w:tcW w:w="2928" w:type="dxa"/>
            <w:vMerge w:val="restart"/>
          </w:tcPr>
          <w:p w:rsidR="006E13E7" w:rsidRPr="00BF04C5" w:rsidRDefault="006E13E7" w:rsidP="0054113D">
            <w:pPr>
              <w:rPr>
                <w:sz w:val="18"/>
              </w:rPr>
            </w:pPr>
            <w:r>
              <w:rPr>
                <w:sz w:val="18"/>
              </w:rPr>
              <w:t>Contrôle inexistant (ou non tracé)</w:t>
            </w:r>
          </w:p>
        </w:tc>
        <w:tc>
          <w:tcPr>
            <w:tcW w:w="3217" w:type="dxa"/>
          </w:tcPr>
          <w:p w:rsidR="006E13E7" w:rsidRDefault="006E13E7" w:rsidP="0054113D">
            <w:pPr>
              <w:rPr>
                <w:sz w:val="18"/>
              </w:rPr>
            </w:pPr>
            <w:r>
              <w:rPr>
                <w:sz w:val="18"/>
              </w:rPr>
              <w:t>- Plan de contrôle (hiérarchie)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Fiche de poste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Check-list / autocontrôle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val="restart"/>
          </w:tcPr>
          <w:p w:rsidR="006E13E7" w:rsidRPr="00BF04C5" w:rsidRDefault="006E13E7" w:rsidP="0054113D">
            <w:pPr>
              <w:rPr>
                <w:sz w:val="18"/>
              </w:rPr>
            </w:pPr>
            <w:r>
              <w:rPr>
                <w:sz w:val="18"/>
              </w:rPr>
              <w:t>Vérification impossible de l’existence d’erreurs ou de la qualité comptable</w:t>
            </w:r>
          </w:p>
        </w:tc>
        <w:tc>
          <w:tcPr>
            <w:tcW w:w="3217" w:type="dxa"/>
          </w:tcPr>
          <w:p w:rsidR="006E13E7" w:rsidRDefault="006E13E7" w:rsidP="0054113D">
            <w:pPr>
              <w:rPr>
                <w:sz w:val="18"/>
              </w:rPr>
            </w:pPr>
            <w:r>
              <w:rPr>
                <w:sz w:val="18"/>
              </w:rPr>
              <w:t>- Procédure d’archivage</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Plan de contrôle (</w:t>
            </w:r>
            <w:r w:rsidR="00027CD0">
              <w:rPr>
                <w:sz w:val="18"/>
              </w:rPr>
              <w:t>hiérarchie</w:t>
            </w:r>
            <w:r>
              <w:rPr>
                <w:sz w:val="18"/>
              </w:rPr>
              <w:t>)</w:t>
            </w:r>
          </w:p>
        </w:tc>
      </w:tr>
      <w:tr w:rsidR="006E13E7" w:rsidTr="00070624">
        <w:tc>
          <w:tcPr>
            <w:tcW w:w="2217" w:type="dxa"/>
            <w:vMerge/>
          </w:tcPr>
          <w:p w:rsidR="006E13E7" w:rsidRPr="00BF04C5" w:rsidRDefault="006E13E7" w:rsidP="0054113D">
            <w:pPr>
              <w:rPr>
                <w:sz w:val="18"/>
              </w:rPr>
            </w:pPr>
          </w:p>
        </w:tc>
        <w:tc>
          <w:tcPr>
            <w:tcW w:w="1527" w:type="dxa"/>
            <w:vMerge/>
          </w:tcPr>
          <w:p w:rsidR="006E13E7" w:rsidRPr="00BF04C5" w:rsidRDefault="006E13E7" w:rsidP="0054113D">
            <w:pPr>
              <w:rPr>
                <w:sz w:val="18"/>
              </w:rPr>
            </w:pPr>
          </w:p>
        </w:tc>
        <w:tc>
          <w:tcPr>
            <w:tcW w:w="2928" w:type="dxa"/>
            <w:vMerge/>
          </w:tcPr>
          <w:p w:rsidR="006E13E7" w:rsidRPr="00BF04C5" w:rsidRDefault="006E13E7" w:rsidP="0054113D">
            <w:pPr>
              <w:rPr>
                <w:sz w:val="18"/>
              </w:rPr>
            </w:pPr>
          </w:p>
        </w:tc>
        <w:tc>
          <w:tcPr>
            <w:tcW w:w="3217" w:type="dxa"/>
          </w:tcPr>
          <w:p w:rsidR="006E13E7" w:rsidRDefault="006E13E7" w:rsidP="0054113D">
            <w:pPr>
              <w:rPr>
                <w:sz w:val="18"/>
              </w:rPr>
            </w:pPr>
            <w:r>
              <w:rPr>
                <w:sz w:val="18"/>
              </w:rPr>
              <w:t>- Check-list / autocontrôle</w:t>
            </w:r>
          </w:p>
        </w:tc>
      </w:tr>
      <w:tr w:rsidR="00070624" w:rsidTr="00070624">
        <w:tc>
          <w:tcPr>
            <w:tcW w:w="2217" w:type="dxa"/>
            <w:vMerge w:val="restart"/>
          </w:tcPr>
          <w:p w:rsidR="00070624" w:rsidRPr="00BF04C5" w:rsidRDefault="00070624" w:rsidP="0054113D">
            <w:pPr>
              <w:rPr>
                <w:sz w:val="18"/>
              </w:rPr>
            </w:pPr>
            <w:r>
              <w:rPr>
                <w:sz w:val="18"/>
              </w:rPr>
              <w:t>Personne ne sait quoi ou comment faire …</w:t>
            </w:r>
          </w:p>
        </w:tc>
        <w:tc>
          <w:tcPr>
            <w:tcW w:w="1527" w:type="dxa"/>
            <w:vMerge w:val="restart"/>
          </w:tcPr>
          <w:p w:rsidR="00070624" w:rsidRPr="00070624" w:rsidRDefault="00070624" w:rsidP="00070624">
            <w:pPr>
              <w:jc w:val="center"/>
              <w:rPr>
                <w:b/>
                <w:sz w:val="18"/>
              </w:rPr>
            </w:pPr>
            <w:r w:rsidRPr="00EE5521">
              <w:rPr>
                <w:b/>
                <w:color w:val="00B050"/>
                <w:sz w:val="18"/>
              </w:rPr>
              <w:t>Documentation</w:t>
            </w:r>
          </w:p>
        </w:tc>
        <w:tc>
          <w:tcPr>
            <w:tcW w:w="2928" w:type="dxa"/>
            <w:vMerge w:val="restart"/>
          </w:tcPr>
          <w:p w:rsidR="00070624" w:rsidRPr="00BF04C5" w:rsidRDefault="00070624" w:rsidP="0054113D">
            <w:pPr>
              <w:rPr>
                <w:sz w:val="18"/>
              </w:rPr>
            </w:pPr>
            <w:r>
              <w:rPr>
                <w:sz w:val="18"/>
              </w:rPr>
              <w:t>Méconnaissance de la réglementation ou de l’outil informatique</w:t>
            </w:r>
          </w:p>
        </w:tc>
        <w:tc>
          <w:tcPr>
            <w:tcW w:w="3217" w:type="dxa"/>
          </w:tcPr>
          <w:p w:rsidR="00070624" w:rsidRDefault="00070624" w:rsidP="0054113D">
            <w:pPr>
              <w:rPr>
                <w:sz w:val="18"/>
              </w:rPr>
            </w:pPr>
            <w:r>
              <w:rPr>
                <w:sz w:val="18"/>
              </w:rPr>
              <w:t>- Fiche de poste</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Formation métier</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Formation outil</w:t>
            </w:r>
          </w:p>
        </w:tc>
      </w:tr>
      <w:tr w:rsidR="00070624" w:rsidTr="00070624">
        <w:tc>
          <w:tcPr>
            <w:tcW w:w="2217" w:type="dxa"/>
            <w:vMerge/>
          </w:tcPr>
          <w:p w:rsidR="00070624" w:rsidRPr="00BF04C5" w:rsidRDefault="00070624" w:rsidP="0054113D">
            <w:pPr>
              <w:rPr>
                <w:sz w:val="18"/>
              </w:rPr>
            </w:pPr>
          </w:p>
        </w:tc>
        <w:tc>
          <w:tcPr>
            <w:tcW w:w="1527" w:type="dxa"/>
            <w:vMerge/>
          </w:tcPr>
          <w:p w:rsidR="00070624" w:rsidRPr="00BF04C5" w:rsidRDefault="00070624" w:rsidP="0054113D">
            <w:pPr>
              <w:rPr>
                <w:sz w:val="18"/>
              </w:rPr>
            </w:pPr>
          </w:p>
        </w:tc>
        <w:tc>
          <w:tcPr>
            <w:tcW w:w="2928" w:type="dxa"/>
            <w:vMerge/>
          </w:tcPr>
          <w:p w:rsidR="00070624" w:rsidRPr="00BF04C5" w:rsidRDefault="00070624" w:rsidP="0054113D">
            <w:pPr>
              <w:rPr>
                <w:sz w:val="18"/>
              </w:rPr>
            </w:pPr>
          </w:p>
        </w:tc>
        <w:tc>
          <w:tcPr>
            <w:tcW w:w="3217" w:type="dxa"/>
          </w:tcPr>
          <w:p w:rsidR="00070624" w:rsidRDefault="00070624" w:rsidP="0054113D">
            <w:pPr>
              <w:rPr>
                <w:sz w:val="18"/>
              </w:rPr>
            </w:pPr>
            <w:r>
              <w:rPr>
                <w:sz w:val="18"/>
              </w:rPr>
              <w:t>- Fiche de procédure</w:t>
            </w:r>
          </w:p>
        </w:tc>
      </w:tr>
    </w:tbl>
    <w:p w:rsidR="00497C26" w:rsidRDefault="00497C26" w:rsidP="0054113D"/>
    <w:p w:rsidR="00497C26" w:rsidRDefault="00497C26" w:rsidP="0054113D"/>
    <w:p w:rsidR="00497C26" w:rsidRDefault="00497C26" w:rsidP="0054113D"/>
    <w:p w:rsidR="0054113D" w:rsidRDefault="0054113D" w:rsidP="00761BA7">
      <w:pPr>
        <w:ind w:left="-349"/>
      </w:pPr>
    </w:p>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54113D" w:rsidRDefault="0054113D" w:rsidP="0054113D"/>
    <w:p w:rsidR="00A34942" w:rsidRDefault="00A34942" w:rsidP="0054113D"/>
    <w:p w:rsidR="00A34942" w:rsidRDefault="00A34942" w:rsidP="0054113D"/>
    <w:p w:rsidR="00A34942" w:rsidRDefault="00A34942" w:rsidP="0054113D"/>
    <w:p w:rsidR="0054113D" w:rsidRDefault="0054113D" w:rsidP="0054113D"/>
    <w:p w:rsidR="0054113D" w:rsidRDefault="0054113D" w:rsidP="0054113D"/>
    <w:p w:rsidR="0054113D" w:rsidRDefault="0054113D" w:rsidP="0054113D"/>
    <w:p w:rsidR="00D47A16" w:rsidRDefault="00D47A16" w:rsidP="0054113D"/>
    <w:p w:rsidR="00070624" w:rsidRDefault="00070624" w:rsidP="0054113D"/>
    <w:p w:rsidR="00070624" w:rsidRDefault="00070624" w:rsidP="0054113D"/>
    <w:p w:rsidR="00D47A16" w:rsidRDefault="00D47A16" w:rsidP="0054113D"/>
    <w:p w:rsidR="00486BE1" w:rsidRDefault="00486BE1" w:rsidP="0054113D"/>
    <w:p w:rsidR="00486BE1" w:rsidRDefault="00486BE1" w:rsidP="0054113D"/>
    <w:p w:rsidR="00486BE1" w:rsidRDefault="00486BE1" w:rsidP="0054113D"/>
    <w:p w:rsidR="0054113D" w:rsidRDefault="0054113D" w:rsidP="0054113D"/>
    <w:p w:rsidR="00194125" w:rsidRDefault="00194125" w:rsidP="0054113D"/>
    <w:p w:rsidR="00884C49" w:rsidRDefault="00884C49" w:rsidP="00952A71">
      <w:pPr>
        <w:jc w:val="center"/>
      </w:pPr>
    </w:p>
    <w:p w:rsidR="004F5817" w:rsidRDefault="004F5817" w:rsidP="00C76D53">
      <w:pPr>
        <w:jc w:val="center"/>
      </w:pPr>
    </w:p>
    <w:p w:rsidR="004F5817" w:rsidRDefault="004F5817" w:rsidP="00C76D53">
      <w:pPr>
        <w:jc w:val="center"/>
      </w:pPr>
    </w:p>
    <w:sectPr w:rsidR="004F5817" w:rsidSect="00BF1D0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C54"/>
    <w:multiLevelType w:val="hybridMultilevel"/>
    <w:tmpl w:val="466C1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47524C"/>
    <w:multiLevelType w:val="hybridMultilevel"/>
    <w:tmpl w:val="E00E1798"/>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45F45EE7"/>
    <w:multiLevelType w:val="hybridMultilevel"/>
    <w:tmpl w:val="2496E0DE"/>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4BB1103D"/>
    <w:multiLevelType w:val="hybridMultilevel"/>
    <w:tmpl w:val="6F6AD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03138C"/>
    <w:multiLevelType w:val="hybridMultilevel"/>
    <w:tmpl w:val="48626146"/>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6AEC32B7"/>
    <w:multiLevelType w:val="hybridMultilevel"/>
    <w:tmpl w:val="B4607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D73468"/>
    <w:multiLevelType w:val="hybridMultilevel"/>
    <w:tmpl w:val="CEBEE2C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18"/>
    <w:rsid w:val="00000A50"/>
    <w:rsid w:val="00003375"/>
    <w:rsid w:val="0000392F"/>
    <w:rsid w:val="000250B9"/>
    <w:rsid w:val="0002762E"/>
    <w:rsid w:val="00027CD0"/>
    <w:rsid w:val="00030F2C"/>
    <w:rsid w:val="00037CFF"/>
    <w:rsid w:val="00041A51"/>
    <w:rsid w:val="00047593"/>
    <w:rsid w:val="000501C4"/>
    <w:rsid w:val="000600D2"/>
    <w:rsid w:val="00061618"/>
    <w:rsid w:val="00070624"/>
    <w:rsid w:val="000A6EE3"/>
    <w:rsid w:val="000A7C2A"/>
    <w:rsid w:val="000B246F"/>
    <w:rsid w:val="000B4FB1"/>
    <w:rsid w:val="000B68E1"/>
    <w:rsid w:val="000D321F"/>
    <w:rsid w:val="000E7D8A"/>
    <w:rsid w:val="000F1F96"/>
    <w:rsid w:val="0010640E"/>
    <w:rsid w:val="00127692"/>
    <w:rsid w:val="00133C5A"/>
    <w:rsid w:val="00147A7D"/>
    <w:rsid w:val="00151834"/>
    <w:rsid w:val="00185BEE"/>
    <w:rsid w:val="00194125"/>
    <w:rsid w:val="001B2B7F"/>
    <w:rsid w:val="001D0867"/>
    <w:rsid w:val="001D7021"/>
    <w:rsid w:val="001E11C6"/>
    <w:rsid w:val="001E2A0F"/>
    <w:rsid w:val="00200DF2"/>
    <w:rsid w:val="00237A02"/>
    <w:rsid w:val="00243DC9"/>
    <w:rsid w:val="00261C2C"/>
    <w:rsid w:val="002672E4"/>
    <w:rsid w:val="002718E9"/>
    <w:rsid w:val="00275513"/>
    <w:rsid w:val="002840E2"/>
    <w:rsid w:val="00295F21"/>
    <w:rsid w:val="002A16C9"/>
    <w:rsid w:val="002A40AA"/>
    <w:rsid w:val="002A4BA0"/>
    <w:rsid w:val="002C381B"/>
    <w:rsid w:val="002C3C50"/>
    <w:rsid w:val="002C5A2E"/>
    <w:rsid w:val="002E2CB3"/>
    <w:rsid w:val="002E3143"/>
    <w:rsid w:val="003154FF"/>
    <w:rsid w:val="00322762"/>
    <w:rsid w:val="003338FF"/>
    <w:rsid w:val="00343739"/>
    <w:rsid w:val="003677B0"/>
    <w:rsid w:val="00392D76"/>
    <w:rsid w:val="003A2FAA"/>
    <w:rsid w:val="003B5742"/>
    <w:rsid w:val="003C04CC"/>
    <w:rsid w:val="003D416C"/>
    <w:rsid w:val="00402E5C"/>
    <w:rsid w:val="00403A31"/>
    <w:rsid w:val="004146BE"/>
    <w:rsid w:val="00415987"/>
    <w:rsid w:val="00425E96"/>
    <w:rsid w:val="00425F77"/>
    <w:rsid w:val="00452D58"/>
    <w:rsid w:val="004663C9"/>
    <w:rsid w:val="00467FD6"/>
    <w:rsid w:val="00482AA8"/>
    <w:rsid w:val="00485ADD"/>
    <w:rsid w:val="00486BE1"/>
    <w:rsid w:val="00492543"/>
    <w:rsid w:val="0049340B"/>
    <w:rsid w:val="00497C26"/>
    <w:rsid w:val="004B5F3C"/>
    <w:rsid w:val="004C14D4"/>
    <w:rsid w:val="004C4B97"/>
    <w:rsid w:val="004D1CFB"/>
    <w:rsid w:val="004D47F4"/>
    <w:rsid w:val="004D4F4B"/>
    <w:rsid w:val="004E6485"/>
    <w:rsid w:val="004F27A3"/>
    <w:rsid w:val="004F5817"/>
    <w:rsid w:val="004F6B52"/>
    <w:rsid w:val="00501B17"/>
    <w:rsid w:val="00515C68"/>
    <w:rsid w:val="005404C2"/>
    <w:rsid w:val="0054063F"/>
    <w:rsid w:val="0054113D"/>
    <w:rsid w:val="0054643B"/>
    <w:rsid w:val="0055121C"/>
    <w:rsid w:val="0056098C"/>
    <w:rsid w:val="00573526"/>
    <w:rsid w:val="005A447B"/>
    <w:rsid w:val="005B33C7"/>
    <w:rsid w:val="005B3C14"/>
    <w:rsid w:val="005C2966"/>
    <w:rsid w:val="005C771C"/>
    <w:rsid w:val="005F3CE6"/>
    <w:rsid w:val="00601C3A"/>
    <w:rsid w:val="00604457"/>
    <w:rsid w:val="00654C34"/>
    <w:rsid w:val="0065669B"/>
    <w:rsid w:val="00661DB4"/>
    <w:rsid w:val="00693D26"/>
    <w:rsid w:val="006B5A34"/>
    <w:rsid w:val="006D413C"/>
    <w:rsid w:val="006E13E7"/>
    <w:rsid w:val="006F1E6D"/>
    <w:rsid w:val="006F3B7A"/>
    <w:rsid w:val="0071355F"/>
    <w:rsid w:val="00715AA5"/>
    <w:rsid w:val="0072117D"/>
    <w:rsid w:val="00726933"/>
    <w:rsid w:val="007454CA"/>
    <w:rsid w:val="00746381"/>
    <w:rsid w:val="00746E99"/>
    <w:rsid w:val="007513BF"/>
    <w:rsid w:val="00752FF7"/>
    <w:rsid w:val="00761BA7"/>
    <w:rsid w:val="007647B5"/>
    <w:rsid w:val="007A535C"/>
    <w:rsid w:val="007B249B"/>
    <w:rsid w:val="007B63B1"/>
    <w:rsid w:val="007B6893"/>
    <w:rsid w:val="007C6B95"/>
    <w:rsid w:val="007C7684"/>
    <w:rsid w:val="007E0FA3"/>
    <w:rsid w:val="007E1952"/>
    <w:rsid w:val="007F2678"/>
    <w:rsid w:val="007F2C34"/>
    <w:rsid w:val="00817540"/>
    <w:rsid w:val="00832CB5"/>
    <w:rsid w:val="00832ECE"/>
    <w:rsid w:val="00842751"/>
    <w:rsid w:val="0085135A"/>
    <w:rsid w:val="00852447"/>
    <w:rsid w:val="00857EA3"/>
    <w:rsid w:val="00870BB4"/>
    <w:rsid w:val="008812A5"/>
    <w:rsid w:val="008830F1"/>
    <w:rsid w:val="0088324A"/>
    <w:rsid w:val="00884C49"/>
    <w:rsid w:val="008902F1"/>
    <w:rsid w:val="008A4BBF"/>
    <w:rsid w:val="008A68CA"/>
    <w:rsid w:val="008C18C9"/>
    <w:rsid w:val="008C5EC8"/>
    <w:rsid w:val="008D418B"/>
    <w:rsid w:val="008E38D1"/>
    <w:rsid w:val="008E7CBC"/>
    <w:rsid w:val="008F55C9"/>
    <w:rsid w:val="009004AE"/>
    <w:rsid w:val="009076D7"/>
    <w:rsid w:val="0093035E"/>
    <w:rsid w:val="009339E5"/>
    <w:rsid w:val="0093624F"/>
    <w:rsid w:val="009465EA"/>
    <w:rsid w:val="00950212"/>
    <w:rsid w:val="00952A71"/>
    <w:rsid w:val="00954CB4"/>
    <w:rsid w:val="009608C8"/>
    <w:rsid w:val="00975FE5"/>
    <w:rsid w:val="009837C5"/>
    <w:rsid w:val="009B1808"/>
    <w:rsid w:val="009B28B2"/>
    <w:rsid w:val="009C0CFC"/>
    <w:rsid w:val="009C304B"/>
    <w:rsid w:val="009C7D3A"/>
    <w:rsid w:val="009D1165"/>
    <w:rsid w:val="009D6A2D"/>
    <w:rsid w:val="009F2906"/>
    <w:rsid w:val="00A068AB"/>
    <w:rsid w:val="00A10928"/>
    <w:rsid w:val="00A24CCD"/>
    <w:rsid w:val="00A269C2"/>
    <w:rsid w:val="00A32071"/>
    <w:rsid w:val="00A34942"/>
    <w:rsid w:val="00A42D89"/>
    <w:rsid w:val="00A4364A"/>
    <w:rsid w:val="00A47129"/>
    <w:rsid w:val="00A53D67"/>
    <w:rsid w:val="00A54C17"/>
    <w:rsid w:val="00A730A1"/>
    <w:rsid w:val="00A86771"/>
    <w:rsid w:val="00AA0FA5"/>
    <w:rsid w:val="00AA5B8B"/>
    <w:rsid w:val="00AA69B6"/>
    <w:rsid w:val="00AE32CC"/>
    <w:rsid w:val="00AE3B4A"/>
    <w:rsid w:val="00AE3C4E"/>
    <w:rsid w:val="00B00E92"/>
    <w:rsid w:val="00B032C3"/>
    <w:rsid w:val="00B2381A"/>
    <w:rsid w:val="00B276C4"/>
    <w:rsid w:val="00B30DCC"/>
    <w:rsid w:val="00B327B4"/>
    <w:rsid w:val="00B4369D"/>
    <w:rsid w:val="00B57232"/>
    <w:rsid w:val="00B714DC"/>
    <w:rsid w:val="00B9563D"/>
    <w:rsid w:val="00B9631E"/>
    <w:rsid w:val="00BE0787"/>
    <w:rsid w:val="00BF04C5"/>
    <w:rsid w:val="00BF1D0B"/>
    <w:rsid w:val="00C27CAA"/>
    <w:rsid w:val="00C43332"/>
    <w:rsid w:val="00C613A0"/>
    <w:rsid w:val="00C64635"/>
    <w:rsid w:val="00C71060"/>
    <w:rsid w:val="00C76D53"/>
    <w:rsid w:val="00C83BFE"/>
    <w:rsid w:val="00C90883"/>
    <w:rsid w:val="00CB3188"/>
    <w:rsid w:val="00CB5006"/>
    <w:rsid w:val="00CB7B3B"/>
    <w:rsid w:val="00CD02C9"/>
    <w:rsid w:val="00CD3EBB"/>
    <w:rsid w:val="00CE41C7"/>
    <w:rsid w:val="00CE7B40"/>
    <w:rsid w:val="00CF4CD1"/>
    <w:rsid w:val="00CF74B7"/>
    <w:rsid w:val="00D00931"/>
    <w:rsid w:val="00D07CE0"/>
    <w:rsid w:val="00D30820"/>
    <w:rsid w:val="00D32F92"/>
    <w:rsid w:val="00D47A16"/>
    <w:rsid w:val="00D65D7D"/>
    <w:rsid w:val="00D81303"/>
    <w:rsid w:val="00D86099"/>
    <w:rsid w:val="00D87ED7"/>
    <w:rsid w:val="00DA25B1"/>
    <w:rsid w:val="00DB0A98"/>
    <w:rsid w:val="00DB0E5C"/>
    <w:rsid w:val="00DC0CF3"/>
    <w:rsid w:val="00DD0857"/>
    <w:rsid w:val="00DD1E87"/>
    <w:rsid w:val="00DD56DE"/>
    <w:rsid w:val="00DF10FD"/>
    <w:rsid w:val="00DF1E18"/>
    <w:rsid w:val="00DF37D8"/>
    <w:rsid w:val="00DF7B11"/>
    <w:rsid w:val="00E050DE"/>
    <w:rsid w:val="00E130C0"/>
    <w:rsid w:val="00E21B39"/>
    <w:rsid w:val="00E227B0"/>
    <w:rsid w:val="00E375C6"/>
    <w:rsid w:val="00E529D0"/>
    <w:rsid w:val="00E548F0"/>
    <w:rsid w:val="00E6074F"/>
    <w:rsid w:val="00E77F8B"/>
    <w:rsid w:val="00E8553A"/>
    <w:rsid w:val="00EA34EC"/>
    <w:rsid w:val="00EB16FC"/>
    <w:rsid w:val="00EC4356"/>
    <w:rsid w:val="00ED6EED"/>
    <w:rsid w:val="00EE5521"/>
    <w:rsid w:val="00EE6358"/>
    <w:rsid w:val="00EF4491"/>
    <w:rsid w:val="00EF6D7E"/>
    <w:rsid w:val="00F010FC"/>
    <w:rsid w:val="00F430BA"/>
    <w:rsid w:val="00F432FA"/>
    <w:rsid w:val="00F511AB"/>
    <w:rsid w:val="00F52972"/>
    <w:rsid w:val="00F809C2"/>
    <w:rsid w:val="00F83F65"/>
    <w:rsid w:val="00F84C13"/>
    <w:rsid w:val="00FA1696"/>
    <w:rsid w:val="00FA3269"/>
    <w:rsid w:val="00FA44A2"/>
    <w:rsid w:val="00FA592E"/>
    <w:rsid w:val="00FB0F1F"/>
    <w:rsid w:val="00FB48EF"/>
    <w:rsid w:val="00FC1481"/>
    <w:rsid w:val="00FC7F77"/>
    <w:rsid w:val="00FD5AF3"/>
    <w:rsid w:val="00FF2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2D5E-AFD3-41DF-ADEB-8291A578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F7BD660</Template>
  <TotalTime>1104</TotalTime>
  <Pages>6</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268</cp:revision>
  <cp:lastPrinted>2014-09-16T09:20:00Z</cp:lastPrinted>
  <dcterms:created xsi:type="dcterms:W3CDTF">2014-08-22T12:04:00Z</dcterms:created>
  <dcterms:modified xsi:type="dcterms:W3CDTF">2015-08-25T07:50:00Z</dcterms:modified>
</cp:coreProperties>
</file>